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ABBA" w14:textId="77777777" w:rsidR="00864FCA" w:rsidRDefault="00000000">
      <w:pPr>
        <w:pStyle w:val="Nadpis1"/>
      </w:pPr>
      <w:r>
        <w:t>PROTOKOL KLINICKÉ STUDIE</w:t>
      </w:r>
    </w:p>
    <w:p w14:paraId="51C6A648" w14:textId="77777777" w:rsidR="00864FCA" w:rsidRDefault="00000000">
      <w:pPr>
        <w:pStyle w:val="Nadpis2"/>
      </w:pPr>
      <w:r>
        <w:t>1. Název studie</w:t>
      </w:r>
    </w:p>
    <w:p w14:paraId="4CE5FC56" w14:textId="11305696" w:rsidR="00864FCA" w:rsidRDefault="00000000">
      <w:r>
        <w:t xml:space="preserve">Více než číslo: Proč samotná denní tekutinová bilance nemá být jediným parametrem pro klinické rozhodování na JIP – </w:t>
      </w:r>
      <w:proofErr w:type="spellStart"/>
      <w:r>
        <w:t>prospektivní</w:t>
      </w:r>
      <w:proofErr w:type="spellEnd"/>
      <w:r>
        <w:t xml:space="preserve"> </w:t>
      </w:r>
      <w:proofErr w:type="spellStart"/>
      <w:r>
        <w:t>observační</w:t>
      </w:r>
      <w:proofErr w:type="spellEnd"/>
      <w:r>
        <w:t xml:space="preserve"> </w:t>
      </w:r>
      <w:proofErr w:type="spellStart"/>
      <w:r>
        <w:t>studie</w:t>
      </w:r>
      <w:proofErr w:type="spellEnd"/>
      <w:r>
        <w:t xml:space="preserve"> </w:t>
      </w:r>
      <w:proofErr w:type="spellStart"/>
      <w:r>
        <w:t>shody</w:t>
      </w:r>
      <w:proofErr w:type="spellEnd"/>
      <w:r>
        <w:br/>
      </w:r>
      <w:proofErr w:type="spellStart"/>
      <w:r>
        <w:t>Zkrácený</w:t>
      </w:r>
      <w:proofErr w:type="spellEnd"/>
      <w:r>
        <w:t xml:space="preserve"> </w:t>
      </w:r>
      <w:proofErr w:type="spellStart"/>
      <w:r>
        <w:t>název</w:t>
      </w:r>
      <w:proofErr w:type="spellEnd"/>
      <w:r>
        <w:t>: Shoda bilance a hmotnosti na JIP</w:t>
      </w:r>
    </w:p>
    <w:p w14:paraId="2E0E4377" w14:textId="77777777" w:rsidR="00864FCA" w:rsidRDefault="00000000">
      <w:pPr>
        <w:pStyle w:val="Nadpis2"/>
      </w:pPr>
      <w:r>
        <w:t>2. Typ studie</w:t>
      </w:r>
    </w:p>
    <w:p w14:paraId="743EE5FF" w14:textId="77777777" w:rsidR="00864FCA" w:rsidRDefault="00000000">
      <w:r>
        <w:t>Prospektivní, jednocentrová, neintervenční (observační) klinická studie.</w:t>
      </w:r>
    </w:p>
    <w:p w14:paraId="2C0A6990" w14:textId="77777777" w:rsidR="00864FCA" w:rsidRDefault="00000000">
      <w:pPr>
        <w:pStyle w:val="Nadpis2"/>
      </w:pPr>
      <w:r>
        <w:t>3. Hlavní řešitel a pracoviště</w:t>
      </w:r>
    </w:p>
    <w:p w14:paraId="268091CE" w14:textId="25EC1EC7" w:rsidR="00864FCA" w:rsidRDefault="00000000">
      <w:r>
        <w:t>Hlavní řešitel: Michal Kalina</w:t>
      </w:r>
      <w:r>
        <w:br/>
        <w:t>Spoluřešitelé: Ondřej Jíra, Vladimír Černý</w:t>
      </w:r>
      <w:r>
        <w:br/>
      </w:r>
      <w:proofErr w:type="spellStart"/>
      <w:r>
        <w:t>Pracoviště</w:t>
      </w:r>
      <w:proofErr w:type="spellEnd"/>
      <w:r>
        <w:t xml:space="preserve">: </w:t>
      </w:r>
      <w:proofErr w:type="spellStart"/>
      <w:r w:rsidR="00F95B1B">
        <w:t>Klinika</w:t>
      </w:r>
      <w:proofErr w:type="spellEnd"/>
      <w:r w:rsidR="00F95B1B">
        <w:t xml:space="preserve"> </w:t>
      </w:r>
      <w:proofErr w:type="spellStart"/>
      <w:r w:rsidR="00F95B1B">
        <w:t>anesteziologie</w:t>
      </w:r>
      <w:proofErr w:type="spellEnd"/>
      <w:r w:rsidR="00F95B1B">
        <w:t xml:space="preserve">, </w:t>
      </w:r>
      <w:proofErr w:type="spellStart"/>
      <w:r w:rsidR="00F95B1B">
        <w:t>perioperační</w:t>
      </w:r>
      <w:proofErr w:type="spellEnd"/>
      <w:r w:rsidR="00F95B1B">
        <w:t xml:space="preserve"> </w:t>
      </w:r>
      <w:proofErr w:type="gramStart"/>
      <w:r w:rsidR="00F95B1B">
        <w:t>a</w:t>
      </w:r>
      <w:proofErr w:type="gramEnd"/>
      <w:r w:rsidR="00F95B1B">
        <w:t xml:space="preserve"> </w:t>
      </w:r>
      <w:proofErr w:type="spellStart"/>
      <w:r w:rsidR="00F95B1B">
        <w:t>intenzivní</w:t>
      </w:r>
      <w:proofErr w:type="spellEnd"/>
      <w:r w:rsidR="00F95B1B">
        <w:t xml:space="preserve"> </w:t>
      </w:r>
      <w:proofErr w:type="spellStart"/>
      <w:r w:rsidR="00F95B1B">
        <w:t>medicíny</w:t>
      </w:r>
      <w:proofErr w:type="spellEnd"/>
      <w:r w:rsidR="00F95B1B">
        <w:t xml:space="preserve"> FZS UJEP a KZ MNUL</w:t>
      </w:r>
    </w:p>
    <w:p w14:paraId="2D66532B" w14:textId="77777777" w:rsidR="00864FCA" w:rsidRDefault="00000000">
      <w:pPr>
        <w:pStyle w:val="Nadpis2"/>
      </w:pPr>
      <w:r>
        <w:t>4. Teoretický úvod</w:t>
      </w:r>
    </w:p>
    <w:p w14:paraId="49916F76" w14:textId="0EB39325" w:rsidR="00864FCA" w:rsidRDefault="00000000" w:rsidP="00F95B1B">
      <w:pPr>
        <w:jc w:val="both"/>
      </w:pPr>
      <w:r>
        <w:t xml:space="preserve">Přesné hodnocení tekutinového stavu je základní součástí péče o kriticky nemocné pacienty na jednotkách intenzivní péče. V klinické praxi je rutinně používána 24hodinová tekutinová bilance jako jeden z hlavních parametrů pro řízení tekutinové terapie. Tato metoda je však zatížena rizikem kumulativních chyb vznikajících při manuálním sběru dat a nezohledňuje insenzibilní ztráty ani redistribuci tekutin. Denní měření tělesné hmotnosti představuje alternativní, relativně objektivní metodu hodnocení čisté změny tekutin v organismu. Cílem této studie je posoudit shodu mezi těmito dvěma běžně používanými přístupy a zhodnotit, zda mohou být v klinické </w:t>
      </w:r>
      <w:proofErr w:type="spellStart"/>
      <w:r>
        <w:t>praxi</w:t>
      </w:r>
      <w:proofErr w:type="spellEnd"/>
      <w:r>
        <w:t xml:space="preserve"> </w:t>
      </w:r>
      <w:proofErr w:type="spellStart"/>
      <w:r>
        <w:t>považovány</w:t>
      </w:r>
      <w:proofErr w:type="spellEnd"/>
      <w:r>
        <w:t xml:space="preserve"> za </w:t>
      </w:r>
      <w:proofErr w:type="spellStart"/>
      <w:r>
        <w:t>zaměnitelné</w:t>
      </w:r>
      <w:proofErr w:type="spellEnd"/>
      <w:r w:rsidR="00F95B1B">
        <w:t xml:space="preserve">, </w:t>
      </w:r>
      <w:proofErr w:type="spellStart"/>
      <w:r w:rsidR="00F95B1B">
        <w:t>potažmo</w:t>
      </w:r>
      <w:proofErr w:type="spellEnd"/>
      <w:r w:rsidR="00F95B1B">
        <w:t xml:space="preserve"> </w:t>
      </w:r>
      <w:proofErr w:type="spellStart"/>
      <w:r w:rsidR="00F95B1B">
        <w:t>zdali</w:t>
      </w:r>
      <w:proofErr w:type="spellEnd"/>
      <w:r w:rsidR="00F95B1B">
        <w:t xml:space="preserve"> </w:t>
      </w:r>
      <w:proofErr w:type="spellStart"/>
      <w:r w:rsidR="00F95B1B">
        <w:t>hodnocení</w:t>
      </w:r>
      <w:proofErr w:type="spellEnd"/>
      <w:r w:rsidR="00F95B1B">
        <w:t xml:space="preserve"> </w:t>
      </w:r>
      <w:proofErr w:type="spellStart"/>
      <w:r w:rsidR="00F95B1B">
        <w:t>denní</w:t>
      </w:r>
      <w:proofErr w:type="spellEnd"/>
      <w:r w:rsidR="00F95B1B">
        <w:t xml:space="preserve"> </w:t>
      </w:r>
      <w:proofErr w:type="spellStart"/>
      <w:r w:rsidR="00F95B1B">
        <w:t>tekuitnové</w:t>
      </w:r>
      <w:proofErr w:type="spellEnd"/>
      <w:r w:rsidR="00F95B1B">
        <w:t xml:space="preserve"> balance </w:t>
      </w:r>
      <w:proofErr w:type="spellStart"/>
      <w:r w:rsidR="00F95B1B">
        <w:t>jako</w:t>
      </w:r>
      <w:proofErr w:type="spellEnd"/>
      <w:r w:rsidR="00F95B1B">
        <w:t xml:space="preserve"> </w:t>
      </w:r>
      <w:proofErr w:type="spellStart"/>
      <w:r w:rsidR="00F95B1B">
        <w:t>izolovaného</w:t>
      </w:r>
      <w:proofErr w:type="spellEnd"/>
      <w:r w:rsidR="00F95B1B">
        <w:t xml:space="preserve"> </w:t>
      </w:r>
      <w:proofErr w:type="spellStart"/>
      <w:r w:rsidR="00F95B1B">
        <w:t>parametru</w:t>
      </w:r>
      <w:proofErr w:type="spellEnd"/>
      <w:r w:rsidR="00F95B1B">
        <w:t xml:space="preserve"> je </w:t>
      </w:r>
      <w:proofErr w:type="spellStart"/>
      <w:r w:rsidR="00F95B1B">
        <w:t>postačující</w:t>
      </w:r>
      <w:proofErr w:type="spellEnd"/>
      <w:r w:rsidR="00F95B1B">
        <w:t>.</w:t>
      </w:r>
    </w:p>
    <w:p w14:paraId="6B6DEFB6" w14:textId="77777777" w:rsidR="00864FCA" w:rsidRDefault="00000000">
      <w:pPr>
        <w:pStyle w:val="Nadpis2"/>
      </w:pPr>
      <w:r>
        <w:t>5. Cíle studie</w:t>
      </w:r>
    </w:p>
    <w:p w14:paraId="7391FDE5" w14:textId="1A20BD39" w:rsidR="00864FCA" w:rsidRDefault="00000000">
      <w:r>
        <w:t>Primární cíl:</w:t>
      </w:r>
      <w:r>
        <w:br/>
        <w:t xml:space="preserve">Posoudit shodu mezi 24hodinovou tekutinovou bilancí a změnou tělesné hmotnosti za </w:t>
      </w:r>
      <w:proofErr w:type="spellStart"/>
      <w:r>
        <w:t>shodný</w:t>
      </w:r>
      <w:proofErr w:type="spellEnd"/>
      <w:r>
        <w:t xml:space="preserve"> </w:t>
      </w:r>
      <w:proofErr w:type="spellStart"/>
      <w:r>
        <w:t>časový</w:t>
      </w:r>
      <w:proofErr w:type="spellEnd"/>
      <w:r>
        <w:t xml:space="preserve"> interval.</w:t>
      </w:r>
      <w:r>
        <w:br/>
        <w:t>Sekundární cíle:</w:t>
      </w:r>
      <w:r>
        <w:br/>
        <w:t>- Stanovit četnost klinicky významného nesouladu mezi oběma metodami.</w:t>
      </w:r>
      <w:r>
        <w:br/>
        <w:t>- Identifikovat faktory spojené s významným rozdílem mezi bilancí a změnou hmotnosti.</w:t>
      </w:r>
    </w:p>
    <w:p w14:paraId="42C61FDF" w14:textId="77777777" w:rsidR="00864FCA" w:rsidRDefault="00000000">
      <w:pPr>
        <w:pStyle w:val="Nadpis2"/>
      </w:pPr>
      <w:r>
        <w:t>6. Design studie</w:t>
      </w:r>
    </w:p>
    <w:p w14:paraId="45C17438" w14:textId="2D7B68E8" w:rsidR="00864FCA" w:rsidRDefault="00F95B1B">
      <w:r>
        <w:t xml:space="preserve">Monocentrická </w:t>
      </w:r>
      <w:proofErr w:type="spellStart"/>
      <w:r>
        <w:t>p</w:t>
      </w:r>
      <w:r w:rsidR="00000000">
        <w:t>rospektivní</w:t>
      </w:r>
      <w:proofErr w:type="spellEnd"/>
      <w:r w:rsidR="00000000">
        <w:t xml:space="preserve"> </w:t>
      </w:r>
      <w:proofErr w:type="spellStart"/>
      <w:r w:rsidR="00000000">
        <w:t>observační</w:t>
      </w:r>
      <w:proofErr w:type="spellEnd"/>
      <w:r w:rsidR="00000000">
        <w:t xml:space="preserve"> </w:t>
      </w:r>
      <w:proofErr w:type="spellStart"/>
      <w:r w:rsidR="00000000">
        <w:t>studie</w:t>
      </w:r>
      <w:proofErr w:type="spellEnd"/>
      <w:r>
        <w:t xml:space="preserve"> </w:t>
      </w:r>
      <w:proofErr w:type="spellStart"/>
      <w:r>
        <w:t>shody</w:t>
      </w:r>
      <w:proofErr w:type="spellEnd"/>
      <w:r w:rsidR="00000000">
        <w:t>. Studie je neintervenční a nevyžaduje žádnou změnu standardní klinické péče.</w:t>
      </w:r>
    </w:p>
    <w:p w14:paraId="299469C1" w14:textId="3A07BC5E" w:rsidR="00864FCA" w:rsidRDefault="00000000">
      <w:pPr>
        <w:pStyle w:val="Nadpis2"/>
      </w:pPr>
      <w:r>
        <w:t xml:space="preserve">7. </w:t>
      </w:r>
      <w:proofErr w:type="spellStart"/>
      <w:r>
        <w:t>Kritéria</w:t>
      </w:r>
      <w:proofErr w:type="spellEnd"/>
      <w:r>
        <w:t xml:space="preserve"> </w:t>
      </w:r>
      <w:proofErr w:type="spellStart"/>
      <w:r>
        <w:t>zařazení</w:t>
      </w:r>
      <w:proofErr w:type="spellEnd"/>
      <w:r w:rsidR="00F95B1B">
        <w:t xml:space="preserve"> a </w:t>
      </w:r>
      <w:proofErr w:type="spellStart"/>
      <w:r w:rsidR="00F95B1B">
        <w:t>nezařazení</w:t>
      </w:r>
      <w:proofErr w:type="spellEnd"/>
    </w:p>
    <w:p w14:paraId="7AE466A4" w14:textId="733C4BC2" w:rsidR="00F95B1B" w:rsidRPr="00F95B1B" w:rsidRDefault="00F95B1B">
      <w:pPr>
        <w:rPr>
          <w:i/>
          <w:iCs/>
          <w:u w:val="single"/>
        </w:rPr>
      </w:pPr>
      <w:proofErr w:type="spellStart"/>
      <w:r w:rsidRPr="00F95B1B">
        <w:rPr>
          <w:i/>
          <w:iCs/>
          <w:u w:val="single"/>
        </w:rPr>
        <w:t>Kritéria</w:t>
      </w:r>
      <w:proofErr w:type="spellEnd"/>
      <w:r w:rsidRPr="00F95B1B">
        <w:rPr>
          <w:i/>
          <w:iCs/>
          <w:u w:val="single"/>
        </w:rPr>
        <w:t xml:space="preserve"> </w:t>
      </w:r>
      <w:proofErr w:type="spellStart"/>
      <w:r w:rsidRPr="00F95B1B">
        <w:rPr>
          <w:i/>
          <w:iCs/>
          <w:u w:val="single"/>
        </w:rPr>
        <w:t>zařazení</w:t>
      </w:r>
      <w:proofErr w:type="spellEnd"/>
    </w:p>
    <w:p w14:paraId="3DA9C9AF" w14:textId="55D22BBA" w:rsidR="00864FCA" w:rsidRDefault="00000000">
      <w:r>
        <w:lastRenderedPageBreak/>
        <w:t xml:space="preserve">- </w:t>
      </w:r>
      <w:proofErr w:type="spellStart"/>
      <w:r>
        <w:t>Věk</w:t>
      </w:r>
      <w:proofErr w:type="spellEnd"/>
      <w:r>
        <w:t xml:space="preserve"> ≥ 18 let</w:t>
      </w:r>
      <w:r>
        <w:br/>
        <w:t xml:space="preserve">- </w:t>
      </w:r>
      <w:proofErr w:type="spellStart"/>
      <w:r>
        <w:t>Hospitalizace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 w:rsidR="00F95B1B">
        <w:t>jednotce</w:t>
      </w:r>
      <w:proofErr w:type="spellEnd"/>
      <w:r w:rsidR="00F95B1B">
        <w:t xml:space="preserve"> </w:t>
      </w:r>
      <w:proofErr w:type="spellStart"/>
      <w:r w:rsidR="00F95B1B">
        <w:t>intenzivní</w:t>
      </w:r>
      <w:proofErr w:type="spellEnd"/>
      <w:r w:rsidR="00F95B1B">
        <w:t xml:space="preserve"> </w:t>
      </w:r>
      <w:proofErr w:type="spellStart"/>
      <w:r w:rsidR="00F95B1B">
        <w:t>péče</w:t>
      </w:r>
      <w:proofErr w:type="spellEnd"/>
      <w:r>
        <w:br/>
        <w:t xml:space="preserve">- </w:t>
      </w:r>
      <w:proofErr w:type="spellStart"/>
      <w:r>
        <w:t>Možnost</w:t>
      </w:r>
      <w:proofErr w:type="spellEnd"/>
      <w:r>
        <w:t xml:space="preserve"> </w:t>
      </w:r>
      <w:proofErr w:type="spellStart"/>
      <w:r>
        <w:t>denního</w:t>
      </w:r>
      <w:proofErr w:type="spellEnd"/>
      <w:r>
        <w:t xml:space="preserve"> vážení na lůžku s integrovanou váhou</w:t>
      </w:r>
      <w:r>
        <w:br/>
        <w:t>- Kompletní 24hodinová tekutinová bilance</w:t>
      </w:r>
      <w:r>
        <w:br/>
        <w:t xml:space="preserve">- </w:t>
      </w:r>
      <w:proofErr w:type="spellStart"/>
      <w:r>
        <w:t>Zavedený</w:t>
      </w:r>
      <w:proofErr w:type="spellEnd"/>
      <w:r>
        <w:t xml:space="preserve"> </w:t>
      </w:r>
      <w:proofErr w:type="spellStart"/>
      <w:r>
        <w:t>permanentní</w:t>
      </w:r>
      <w:proofErr w:type="spellEnd"/>
      <w:r>
        <w:t xml:space="preserve"> </w:t>
      </w:r>
      <w:proofErr w:type="spellStart"/>
      <w:r>
        <w:t>močový</w:t>
      </w:r>
      <w:proofErr w:type="spellEnd"/>
      <w:r>
        <w:t xml:space="preserve"> </w:t>
      </w:r>
      <w:proofErr w:type="spellStart"/>
      <w:r>
        <w:t>katétr</w:t>
      </w:r>
      <w:proofErr w:type="spellEnd"/>
    </w:p>
    <w:p w14:paraId="61A9F0D9" w14:textId="62F16A9B" w:rsidR="00F95B1B" w:rsidRPr="00F95B1B" w:rsidRDefault="00F95B1B">
      <w:pPr>
        <w:rPr>
          <w:i/>
          <w:iCs/>
          <w:u w:val="single"/>
        </w:rPr>
      </w:pPr>
      <w:proofErr w:type="spellStart"/>
      <w:r w:rsidRPr="00F95B1B">
        <w:rPr>
          <w:i/>
          <w:iCs/>
          <w:u w:val="single"/>
        </w:rPr>
        <w:t>Kritéria</w:t>
      </w:r>
      <w:proofErr w:type="spellEnd"/>
      <w:r w:rsidRPr="00F95B1B">
        <w:rPr>
          <w:i/>
          <w:iCs/>
          <w:u w:val="single"/>
        </w:rPr>
        <w:t xml:space="preserve"> </w:t>
      </w:r>
      <w:proofErr w:type="spellStart"/>
      <w:r w:rsidRPr="00F95B1B">
        <w:rPr>
          <w:i/>
          <w:iCs/>
          <w:u w:val="single"/>
        </w:rPr>
        <w:t>nezařazení</w:t>
      </w:r>
      <w:proofErr w:type="spellEnd"/>
    </w:p>
    <w:p w14:paraId="00A08300" w14:textId="77777777" w:rsidR="00864FCA" w:rsidRDefault="00000000">
      <w:r>
        <w:t xml:space="preserve">- </w:t>
      </w:r>
      <w:proofErr w:type="spellStart"/>
      <w:r>
        <w:t>Věk</w:t>
      </w:r>
      <w:proofErr w:type="spellEnd"/>
      <w:r>
        <w:t xml:space="preserve"> &lt; 18 let nebo těhotenství</w:t>
      </w:r>
      <w:r>
        <w:br/>
        <w:t>- Nemožnost standardizovaného vážení</w:t>
      </w:r>
      <w:r>
        <w:br/>
        <w:t>- Neúplná data</w:t>
      </w:r>
      <w:r>
        <w:br/>
        <w:t>- ECMO nebo mimotělní oběh</w:t>
      </w:r>
      <w:r>
        <w:br/>
        <w:t>- Otevřené břicho/hrudník</w:t>
      </w:r>
      <w:r>
        <w:br/>
        <w:t>- Operační výkon během sledovaného intervalu</w:t>
      </w:r>
      <w:r>
        <w:br/>
        <w:t>- Masivní krvácení</w:t>
      </w:r>
      <w:r>
        <w:br/>
        <w:t>- Průjem během sledovaného období</w:t>
      </w:r>
      <w:r>
        <w:br/>
        <w:t>- Pobyt na JIP &lt; 24 hodin</w:t>
      </w:r>
    </w:p>
    <w:p w14:paraId="28CE5857" w14:textId="77777777" w:rsidR="00864FCA" w:rsidRDefault="00000000">
      <w:pPr>
        <w:pStyle w:val="Nadpis2"/>
      </w:pPr>
      <w:r>
        <w:t>9. Metody a sběr dat</w:t>
      </w:r>
    </w:p>
    <w:p w14:paraId="0F1FC412" w14:textId="77777777" w:rsidR="00864FCA" w:rsidRDefault="00000000">
      <w:r>
        <w:t>Tělesná hmotnost bude měřena 1× denně v 08:00 na lůžku s integrovanou váhou. Tekutinová bilance bude počítána jako rozdíl mezi příjmy a výdeji za shodné 24hodinové období.</w:t>
      </w:r>
    </w:p>
    <w:p w14:paraId="50B1A9F0" w14:textId="77777777" w:rsidR="00864FCA" w:rsidRDefault="00000000">
      <w:pPr>
        <w:pStyle w:val="Nadpis2"/>
      </w:pPr>
      <w:r>
        <w:t>10. Statistická analýza</w:t>
      </w:r>
    </w:p>
    <w:p w14:paraId="4AD131A5" w14:textId="77777777" w:rsidR="00864FCA" w:rsidRDefault="00000000">
      <w:r>
        <w:t>Primární analýza bude provedena pomocí Bland–Altmanovy metody pro hodnocení shody. Klinicky přijatelná shoda je definována rozdílem ±1 kg za 24 hodin.</w:t>
      </w:r>
    </w:p>
    <w:p w14:paraId="566A53D1" w14:textId="77777777" w:rsidR="00864FCA" w:rsidRDefault="00000000">
      <w:pPr>
        <w:pStyle w:val="Nadpis2"/>
      </w:pPr>
      <w:r>
        <w:t>11. Rizika a přínosy</w:t>
      </w:r>
    </w:p>
    <w:p w14:paraId="481E60B4" w14:textId="77777777" w:rsidR="00864FCA" w:rsidRDefault="00000000">
      <w:r>
        <w:t>Studie je neintervenční a nepředstavuje žádné dodatečné riziko pro pacienta. Přínosem je lepší porozumění spolehlivosti rutinně používaných parametrů tekutinové bilance.</w:t>
      </w:r>
    </w:p>
    <w:p w14:paraId="5070A2D2" w14:textId="77777777" w:rsidR="00864FCA" w:rsidRDefault="00000000">
      <w:pPr>
        <w:pStyle w:val="Nadpis2"/>
      </w:pPr>
      <w:r>
        <w:t>12. Etické aspekty</w:t>
      </w:r>
    </w:p>
    <w:p w14:paraId="0C232C6E" w14:textId="77777777" w:rsidR="00864FCA" w:rsidRDefault="00000000">
      <w:r>
        <w:t>Studie bude provedena v souladu s Helsinskou deklarací. Vzhledem k neintervenční povaze studie bude požádáno o zproštění povinnosti informovaného souhlasu.</w:t>
      </w:r>
    </w:p>
    <w:p w14:paraId="3C6C3F25" w14:textId="77777777" w:rsidR="00864FCA" w:rsidRDefault="00000000">
      <w:pPr>
        <w:pStyle w:val="Nadpis2"/>
      </w:pPr>
      <w:r>
        <w:t>13. Ochrana osobních údajů</w:t>
      </w:r>
    </w:p>
    <w:p w14:paraId="1FBF3759" w14:textId="2A0B2E6E" w:rsidR="00864FCA" w:rsidRDefault="00000000">
      <w:r>
        <w:t xml:space="preserve">Data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anonymizována</w:t>
      </w:r>
      <w:proofErr w:type="spellEnd"/>
      <w:r>
        <w:t xml:space="preserve"> a </w:t>
      </w:r>
      <w:proofErr w:type="spellStart"/>
      <w:r>
        <w:t>zpracovávána</w:t>
      </w:r>
      <w:proofErr w:type="spellEnd"/>
      <w:r>
        <w:t xml:space="preserve"> v souladu s platnou legislativou GDPR.</w:t>
      </w:r>
    </w:p>
    <w:p w14:paraId="05BB210F" w14:textId="77777777" w:rsidR="00864FCA" w:rsidRDefault="00000000">
      <w:pPr>
        <w:pStyle w:val="Nadpis2"/>
      </w:pPr>
      <w:r>
        <w:t>14. Publikační plán</w:t>
      </w:r>
    </w:p>
    <w:p w14:paraId="76EFFA1D" w14:textId="77777777" w:rsidR="00864FCA" w:rsidRDefault="00000000">
      <w:r>
        <w:t>Výsledky studie budou prezentovány na odborných konferencích a publikovány v recenzovaném odborném časopise.</w:t>
      </w:r>
    </w:p>
    <w:sectPr w:rsidR="00864FC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8095009">
    <w:abstractNumId w:val="8"/>
  </w:num>
  <w:num w:numId="2" w16cid:durableId="559364116">
    <w:abstractNumId w:val="6"/>
  </w:num>
  <w:num w:numId="3" w16cid:durableId="55785073">
    <w:abstractNumId w:val="5"/>
  </w:num>
  <w:num w:numId="4" w16cid:durableId="1760253284">
    <w:abstractNumId w:val="4"/>
  </w:num>
  <w:num w:numId="5" w16cid:durableId="853495563">
    <w:abstractNumId w:val="7"/>
  </w:num>
  <w:num w:numId="6" w16cid:durableId="504906260">
    <w:abstractNumId w:val="3"/>
  </w:num>
  <w:num w:numId="7" w16cid:durableId="1566182027">
    <w:abstractNumId w:val="2"/>
  </w:num>
  <w:num w:numId="8" w16cid:durableId="1285650604">
    <w:abstractNumId w:val="1"/>
  </w:num>
  <w:num w:numId="9" w16cid:durableId="2007853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A6E8D"/>
    <w:rsid w:val="00864FCA"/>
    <w:rsid w:val="00AA1D8D"/>
    <w:rsid w:val="00B47730"/>
    <w:rsid w:val="00CB0664"/>
    <w:rsid w:val="00F95B1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54D43D"/>
  <w14:defaultImageDpi w14:val="300"/>
  <w15:docId w15:val="{E4CC2FEE-A082-484F-B2FB-A800CE48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Kalina, Michal</cp:lastModifiedBy>
  <cp:revision>2</cp:revision>
  <dcterms:created xsi:type="dcterms:W3CDTF">2026-02-06T09:24:00Z</dcterms:created>
  <dcterms:modified xsi:type="dcterms:W3CDTF">2026-02-06T09:24:00Z</dcterms:modified>
  <cp:category/>
</cp:coreProperties>
</file>