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40459" w14:textId="77777777" w:rsidR="00AB2DBC" w:rsidRPr="004A0032" w:rsidRDefault="00AB2DBC" w:rsidP="00AB2DBC">
      <w:pPr>
        <w:pStyle w:val="Nzev"/>
        <w:spacing w:line="288" w:lineRule="auto"/>
        <w:rPr>
          <w:rFonts w:ascii="Arial" w:hAnsi="Arial" w:cs="Arial"/>
          <w:sz w:val="24"/>
        </w:rPr>
      </w:pPr>
      <w:r w:rsidRPr="004A0032">
        <w:rPr>
          <w:rFonts w:ascii="Arial" w:hAnsi="Arial" w:cs="Arial"/>
          <w:sz w:val="24"/>
        </w:rPr>
        <w:t>INFORMACE PRO PACIENT</w:t>
      </w:r>
      <w:r w:rsidR="008A5963" w:rsidRPr="004A0032">
        <w:rPr>
          <w:rFonts w:ascii="Arial" w:hAnsi="Arial" w:cs="Arial"/>
          <w:sz w:val="24"/>
        </w:rPr>
        <w:t>Y</w:t>
      </w:r>
      <w:r w:rsidRPr="004A0032">
        <w:rPr>
          <w:rFonts w:ascii="Arial" w:hAnsi="Arial" w:cs="Arial"/>
          <w:sz w:val="24"/>
        </w:rPr>
        <w:t xml:space="preserve"> O účastI v klinické studii</w:t>
      </w:r>
    </w:p>
    <w:p w14:paraId="41878AB2" w14:textId="77777777" w:rsidR="004A6B53" w:rsidRPr="004A0032" w:rsidRDefault="004A6B53" w:rsidP="004A6B53">
      <w:pPr>
        <w:pStyle w:val="Zkladntext"/>
        <w:tabs>
          <w:tab w:val="left" w:pos="468"/>
        </w:tabs>
        <w:spacing w:line="288" w:lineRule="auto"/>
        <w:rPr>
          <w:rFonts w:ascii="Arial" w:hAnsi="Arial" w:cs="Arial"/>
          <w:sz w:val="16"/>
          <w:szCs w:val="16"/>
        </w:rPr>
      </w:pPr>
      <w:r w:rsidRPr="004A0032">
        <w:rPr>
          <w:rFonts w:ascii="Arial" w:hAnsi="Arial" w:cs="Arial"/>
          <w:sz w:val="21"/>
          <w:szCs w:val="21"/>
        </w:rPr>
        <w:tab/>
      </w:r>
    </w:p>
    <w:p w14:paraId="07E0A9A1" w14:textId="77777777" w:rsidR="005133C2" w:rsidRPr="004A0032" w:rsidRDefault="005133C2" w:rsidP="00E1667E">
      <w:pPr>
        <w:pStyle w:val="Zkladntext"/>
        <w:spacing w:line="288" w:lineRule="auto"/>
        <w:rPr>
          <w:sz w:val="20"/>
          <w:szCs w:val="16"/>
        </w:rPr>
      </w:pPr>
    </w:p>
    <w:p w14:paraId="1E5EFCAA" w14:textId="61429B1B" w:rsidR="00E41357" w:rsidRPr="004A0032" w:rsidRDefault="00634996" w:rsidP="00586785">
      <w:pPr>
        <w:spacing w:line="288" w:lineRule="auto"/>
        <w:jc w:val="center"/>
        <w:rPr>
          <w:rFonts w:asciiTheme="minorHAnsi" w:hAnsiTheme="minorHAnsi" w:cstheme="minorHAnsi"/>
          <w:b/>
          <w:bCs/>
          <w:color w:val="000000"/>
          <w:szCs w:val="19"/>
        </w:rPr>
      </w:pPr>
      <w:r w:rsidRPr="004A0032">
        <w:rPr>
          <w:b/>
          <w:bCs/>
        </w:rPr>
        <w:t xml:space="preserve">Název </w:t>
      </w:r>
      <w:r w:rsidR="00AB2DBC" w:rsidRPr="004A0032">
        <w:rPr>
          <w:b/>
          <w:bCs/>
        </w:rPr>
        <w:t xml:space="preserve">klinické </w:t>
      </w:r>
      <w:r w:rsidRPr="004A0032">
        <w:rPr>
          <w:b/>
          <w:bCs/>
        </w:rPr>
        <w:t>studie:</w:t>
      </w:r>
      <w:r w:rsidR="00F73BCC" w:rsidRPr="004A0032">
        <w:t xml:space="preserve"> </w:t>
      </w:r>
      <w:r w:rsidR="004A0032" w:rsidRPr="004A0032">
        <w:rPr>
          <w:rFonts w:eastAsia="Arial Unicode MS"/>
          <w:b/>
          <w:bCs/>
          <w:bdr w:val="nil"/>
          <w:lang w:eastAsia="en-US"/>
        </w:rPr>
        <w:t>Management dýchacích cest během celkové anestezie s použitím 3. generace video laryngeálních masek</w:t>
      </w:r>
      <w:r w:rsidR="00586785" w:rsidRPr="004A0032">
        <w:rPr>
          <w:rFonts w:asciiTheme="minorHAnsi" w:hAnsiTheme="minorHAnsi" w:cstheme="minorHAnsi"/>
          <w:b/>
          <w:bCs/>
          <w:color w:val="000000"/>
          <w:szCs w:val="19"/>
        </w:rPr>
        <w:t xml:space="preserve"> </w:t>
      </w:r>
    </w:p>
    <w:p w14:paraId="14FF4B86" w14:textId="77777777" w:rsidR="00D64C9B" w:rsidRPr="004A0032" w:rsidRDefault="00D64C9B" w:rsidP="00A774FC">
      <w:pPr>
        <w:spacing w:line="288" w:lineRule="auto"/>
        <w:ind w:firstLine="708"/>
        <w:rPr>
          <w:bCs/>
        </w:rPr>
      </w:pPr>
    </w:p>
    <w:p w14:paraId="2101012A" w14:textId="77777777" w:rsidR="00634996" w:rsidRPr="004A0032" w:rsidRDefault="00634996" w:rsidP="00A774FC">
      <w:pPr>
        <w:spacing w:line="288" w:lineRule="auto"/>
        <w:ind w:firstLine="708"/>
        <w:rPr>
          <w:bCs/>
        </w:rPr>
      </w:pPr>
      <w:r w:rsidRPr="004A0032">
        <w:rPr>
          <w:bCs/>
        </w:rPr>
        <w:t>Vážená paní</w:t>
      </w:r>
      <w:r w:rsidR="0012394C" w:rsidRPr="004A0032">
        <w:rPr>
          <w:bCs/>
        </w:rPr>
        <w:t xml:space="preserve">, vážený </w:t>
      </w:r>
      <w:r w:rsidRPr="004A0032">
        <w:rPr>
          <w:bCs/>
        </w:rPr>
        <w:t>pane,</w:t>
      </w:r>
    </w:p>
    <w:p w14:paraId="3E96658D" w14:textId="77777777" w:rsidR="00634996" w:rsidRPr="004A0032" w:rsidRDefault="00634996" w:rsidP="00A774FC">
      <w:pPr>
        <w:spacing w:line="288" w:lineRule="auto"/>
      </w:pPr>
    </w:p>
    <w:p w14:paraId="30BC2347" w14:textId="39F198B2" w:rsidR="004A0032" w:rsidRDefault="00E41357" w:rsidP="00A774FC">
      <w:pPr>
        <w:spacing w:line="288" w:lineRule="auto"/>
        <w:ind w:firstLine="708"/>
      </w:pPr>
      <w:r w:rsidRPr="004A0032">
        <w:t xml:space="preserve">Plánovaný operační zákrok, který se </w:t>
      </w:r>
      <w:r w:rsidR="006853FE" w:rsidRPr="004A0032">
        <w:t>chystáte podstoupit</w:t>
      </w:r>
      <w:r w:rsidR="0012394C" w:rsidRPr="004A0032">
        <w:t xml:space="preserve"> vyžaduje </w:t>
      </w:r>
      <w:r w:rsidR="004A0032">
        <w:t xml:space="preserve">zajištění dýchacích cest. Preferovanou metodou zajištění dýchacích cest je využití </w:t>
      </w:r>
      <w:proofErr w:type="spellStart"/>
      <w:r w:rsidR="004A0032">
        <w:t>supraglotické</w:t>
      </w:r>
      <w:proofErr w:type="spellEnd"/>
      <w:r w:rsidR="004A0032">
        <w:t xml:space="preserve"> pomůcky</w:t>
      </w:r>
      <w:r w:rsidR="006853FE" w:rsidRPr="004A0032">
        <w:t xml:space="preserve">. </w:t>
      </w:r>
      <w:r w:rsidR="004A0032">
        <w:t xml:space="preserve">Tato pomůcka je pro tento typ zákroků běžně využívána. Typicky se využívá zavedení </w:t>
      </w:r>
      <w:proofErr w:type="spellStart"/>
      <w:r w:rsidR="004A0032">
        <w:t>laryngealní</w:t>
      </w:r>
      <w:proofErr w:type="spellEnd"/>
      <w:r w:rsidR="004A0032">
        <w:t xml:space="preserve"> masky po slepu. Častou komplikací této techniky zavedení je suboptimální těsnost pomůcky. K dispozici je nyní nová pomůcka, která kombinuje vlastnosti klasické </w:t>
      </w:r>
      <w:proofErr w:type="spellStart"/>
      <w:r w:rsidR="004A0032">
        <w:t>laryngeální</w:t>
      </w:r>
      <w:proofErr w:type="spellEnd"/>
      <w:r w:rsidR="004A0032">
        <w:t xml:space="preserve"> </w:t>
      </w:r>
      <w:proofErr w:type="spellStart"/>
      <w:r w:rsidR="004A0032">
        <w:t>Supreme</w:t>
      </w:r>
      <w:proofErr w:type="spellEnd"/>
      <w:r w:rsidR="004A0032">
        <w:t xml:space="preserve"> a video kamerou. Maska </w:t>
      </w:r>
      <w:proofErr w:type="spellStart"/>
      <w:r w:rsidR="004A0032">
        <w:t>SaCoVLM</w:t>
      </w:r>
      <w:proofErr w:type="spellEnd"/>
      <w:r w:rsidR="004A0032">
        <w:t xml:space="preserve"> od firmy UE </w:t>
      </w:r>
      <w:proofErr w:type="spellStart"/>
      <w:r w:rsidR="004A0032">
        <w:t>Medical</w:t>
      </w:r>
      <w:proofErr w:type="spellEnd"/>
      <w:r w:rsidR="004A0032">
        <w:t xml:space="preserve">. </w:t>
      </w:r>
    </w:p>
    <w:p w14:paraId="22C8F0D6" w14:textId="2B287963" w:rsidR="00A774FC" w:rsidRPr="004A0032" w:rsidRDefault="00A774FC" w:rsidP="00A774FC">
      <w:pPr>
        <w:spacing w:line="288" w:lineRule="auto"/>
        <w:ind w:firstLine="708"/>
      </w:pPr>
      <w:r w:rsidRPr="004A0032">
        <w:t xml:space="preserve">Podstatou klinické studie je porovnat </w:t>
      </w:r>
      <w:r w:rsidR="004A0032">
        <w:t>oba typy laryngeálních masek</w:t>
      </w:r>
      <w:r w:rsidR="00586785" w:rsidRPr="004A0032">
        <w:t>. Doposud nebyl</w:t>
      </w:r>
      <w:r w:rsidR="00DF65EB" w:rsidRPr="004A0032">
        <w:t>a</w:t>
      </w:r>
      <w:r w:rsidR="00586785" w:rsidRPr="004A0032">
        <w:t xml:space="preserve"> provedena studie, která by prokázala preferenci</w:t>
      </w:r>
      <w:r w:rsidR="004A0032">
        <w:t xml:space="preserve"> jedné nebo druhé</w:t>
      </w:r>
      <w:r w:rsidR="002A778F">
        <w:t xml:space="preserve"> </w:t>
      </w:r>
      <w:proofErr w:type="spellStart"/>
      <w:r w:rsidR="002A778F">
        <w:t>supraglotické</w:t>
      </w:r>
      <w:proofErr w:type="spellEnd"/>
      <w:r w:rsidR="002A778F">
        <w:t xml:space="preserve"> pomůcky třetí generace. </w:t>
      </w:r>
      <w:r w:rsidR="00586785" w:rsidRPr="004A0032">
        <w:t xml:space="preserve">Proto Vám nabízíme možnost participace na této studii, která si dává za cíl na tuto otázku odpovědět. </w:t>
      </w:r>
      <w:r w:rsidRPr="004A0032">
        <w:t xml:space="preserve">Pokud se pro </w:t>
      </w:r>
      <w:r w:rsidR="006853FE" w:rsidRPr="004A0032">
        <w:t xml:space="preserve">účast ve studii </w:t>
      </w:r>
      <w:r w:rsidRPr="004A0032">
        <w:t xml:space="preserve">rozhodnete, </w:t>
      </w:r>
      <w:r w:rsidR="00586785" w:rsidRPr="004A0032">
        <w:t xml:space="preserve">bude </w:t>
      </w:r>
      <w:r w:rsidR="00DF65EB" w:rsidRPr="004A0032">
        <w:t xml:space="preserve">u Vás </w:t>
      </w:r>
      <w:r w:rsidR="002A778F">
        <w:t xml:space="preserve">provedeno zajištění dýchacích cest buďto </w:t>
      </w:r>
      <w:proofErr w:type="spellStart"/>
      <w:r w:rsidR="002A778F">
        <w:t>supraglotickou</w:t>
      </w:r>
      <w:proofErr w:type="spellEnd"/>
      <w:r w:rsidR="002A778F">
        <w:t xml:space="preserve"> </w:t>
      </w:r>
      <w:proofErr w:type="spellStart"/>
      <w:r w:rsidR="002A778F">
        <w:t>laryngeální</w:t>
      </w:r>
      <w:proofErr w:type="spellEnd"/>
      <w:r w:rsidR="002A778F">
        <w:t xml:space="preserve"> maskou </w:t>
      </w:r>
      <w:proofErr w:type="spellStart"/>
      <w:r w:rsidR="002A778F">
        <w:t>Supreme</w:t>
      </w:r>
      <w:proofErr w:type="spellEnd"/>
      <w:r w:rsidR="002A778F">
        <w:t xml:space="preserve"> nebo </w:t>
      </w:r>
      <w:proofErr w:type="spellStart"/>
      <w:r w:rsidR="002A778F">
        <w:t>SaCoVLM</w:t>
      </w:r>
      <w:proofErr w:type="spellEnd"/>
      <w:r w:rsidR="002A778F">
        <w:t xml:space="preserve">. </w:t>
      </w:r>
      <w:r w:rsidR="000628F6">
        <w:t xml:space="preserve">Výrobce </w:t>
      </w:r>
      <w:proofErr w:type="spellStart"/>
      <w:r w:rsidR="000628F6">
        <w:t>supraglotické</w:t>
      </w:r>
      <w:proofErr w:type="spellEnd"/>
      <w:r w:rsidR="000628F6">
        <w:t xml:space="preserve"> pomůcky bude zvolen náhodně. </w:t>
      </w:r>
      <w:r w:rsidR="002A778F">
        <w:t>Ventilace během anestezi</w:t>
      </w:r>
      <w:r w:rsidR="000628F6">
        <w:t>e</w:t>
      </w:r>
      <w:r w:rsidR="002A778F">
        <w:t xml:space="preserve"> bude probíhat s využitím těchto masek</w:t>
      </w:r>
      <w:r w:rsidR="00DF65EB" w:rsidRPr="004A0032">
        <w:t xml:space="preserve">. Po </w:t>
      </w:r>
      <w:r w:rsidR="002A778F">
        <w:t xml:space="preserve">vyvedení z anestezie bude </w:t>
      </w:r>
      <w:proofErr w:type="spellStart"/>
      <w:r w:rsidR="002A778F">
        <w:t>laryngeální</w:t>
      </w:r>
      <w:proofErr w:type="spellEnd"/>
      <w:r w:rsidR="002A778F">
        <w:t xml:space="preserve"> maska extrahována. </w:t>
      </w:r>
      <w:r w:rsidR="006853FE" w:rsidRPr="004A0032">
        <w:t>Vaše účast</w:t>
      </w:r>
      <w:r w:rsidR="002A778F">
        <w:t xml:space="preserve"> tím</w:t>
      </w:r>
      <w:r w:rsidR="006853FE" w:rsidRPr="004A0032">
        <w:t xml:space="preserve"> v klinické studii skončí.</w:t>
      </w:r>
    </w:p>
    <w:p w14:paraId="11CC0C86" w14:textId="5FBD962D" w:rsidR="004C28F3" w:rsidRPr="004A0032" w:rsidRDefault="0074009D" w:rsidP="00A774FC">
      <w:pPr>
        <w:spacing w:line="288" w:lineRule="auto"/>
        <w:ind w:firstLine="708"/>
      </w:pPr>
      <w:r w:rsidRPr="004A0032">
        <w:t xml:space="preserve">Účast v klinické studii </w:t>
      </w:r>
      <w:r w:rsidR="00A774FC" w:rsidRPr="004A0032">
        <w:t xml:space="preserve">v žádném případě nepovede ke změně způsobu Vašeho ošetření, </w:t>
      </w:r>
      <w:r w:rsidR="006853FE" w:rsidRPr="004A0032">
        <w:t xml:space="preserve">ke změně operační techniky či způsobu anestezie, </w:t>
      </w:r>
      <w:r w:rsidR="00A774FC" w:rsidRPr="004A0032">
        <w:t xml:space="preserve">není spojena s podáváním speciálních léků či </w:t>
      </w:r>
      <w:r w:rsidR="006853FE" w:rsidRPr="004A0032">
        <w:t xml:space="preserve">s </w:t>
      </w:r>
      <w:r w:rsidR="00A774FC" w:rsidRPr="004A0032">
        <w:t xml:space="preserve">použitím speciálních léčebných postupů a </w:t>
      </w:r>
      <w:r w:rsidRPr="004A0032">
        <w:t xml:space="preserve">nepovede k prodloužení obvyklé doby </w:t>
      </w:r>
      <w:r w:rsidR="00A774FC" w:rsidRPr="004A0032">
        <w:t>nemocničního ošetření</w:t>
      </w:r>
      <w:r w:rsidRPr="004A0032">
        <w:t>.</w:t>
      </w:r>
      <w:r w:rsidR="003D7E4B" w:rsidRPr="004A0032">
        <w:t xml:space="preserve"> </w:t>
      </w:r>
      <w:r w:rsidR="002A778F">
        <w:t xml:space="preserve">Zajištění dýchacích cest </w:t>
      </w:r>
      <w:proofErr w:type="spellStart"/>
      <w:r w:rsidR="002A778F">
        <w:t>supraglotickou</w:t>
      </w:r>
      <w:proofErr w:type="spellEnd"/>
      <w:r w:rsidR="002A778F">
        <w:t xml:space="preserve"> pomůckou</w:t>
      </w:r>
      <w:r w:rsidR="00DF65EB" w:rsidRPr="004A0032">
        <w:t xml:space="preserve"> </w:t>
      </w:r>
      <w:r w:rsidR="003D7E4B" w:rsidRPr="004A0032">
        <w:t>nemůže nijak negativně ovlivnit Váš zdravotní stav.</w:t>
      </w:r>
    </w:p>
    <w:p w14:paraId="4EEA5E88" w14:textId="77777777" w:rsidR="006853FE" w:rsidRPr="004A0032" w:rsidRDefault="006456EC" w:rsidP="00A774FC">
      <w:pPr>
        <w:spacing w:line="288" w:lineRule="auto"/>
        <w:ind w:firstLine="708"/>
      </w:pPr>
      <w:r w:rsidRPr="004A0032">
        <w:t xml:space="preserve">Pokud se rozhodnete pro účast v klinické studii, kdykoliv budete moci bez udání důvodu účast ukončit. Pokud se rozhodnete klinické studie </w:t>
      </w:r>
      <w:r w:rsidR="006853FE" w:rsidRPr="004A0032">
        <w:t xml:space="preserve">se </w:t>
      </w:r>
      <w:r w:rsidRPr="004A0032">
        <w:t>nezúčastnit, budet</w:t>
      </w:r>
      <w:r w:rsidR="00A774FC" w:rsidRPr="004A0032">
        <w:t xml:space="preserve">e ošetřeni standardním postupem mimo klinickou studii. </w:t>
      </w:r>
    </w:p>
    <w:p w14:paraId="5C092ECB" w14:textId="78549353" w:rsidR="006456EC" w:rsidRPr="004A0032" w:rsidRDefault="006853FE" w:rsidP="00A774FC">
      <w:pPr>
        <w:spacing w:line="288" w:lineRule="auto"/>
        <w:ind w:firstLine="708"/>
      </w:pPr>
      <w:r w:rsidRPr="004A0032">
        <w:t>Bude zcela zachována důvěrnost získaných dat ve znění Obecného nařízení o ochraně osobních údajů, v</w:t>
      </w:r>
      <w:r w:rsidR="006456EC" w:rsidRPr="004A0032">
        <w:t xml:space="preserve">šechny údaje o Vašem zdravotním stavu budou </w:t>
      </w:r>
      <w:r w:rsidR="00A774FC" w:rsidRPr="004A0032">
        <w:t xml:space="preserve">pro potřeby klinické studie </w:t>
      </w:r>
      <w:r w:rsidR="006456EC" w:rsidRPr="004A0032">
        <w:t xml:space="preserve">zpracovány </w:t>
      </w:r>
      <w:r w:rsidRPr="004A0032">
        <w:t xml:space="preserve">a prezentovány </w:t>
      </w:r>
      <w:r w:rsidR="006456EC" w:rsidRPr="004A0032">
        <w:t>zcela anonymně.</w:t>
      </w:r>
    </w:p>
    <w:p w14:paraId="459A34C1" w14:textId="77777777" w:rsidR="00002146" w:rsidRPr="004A0032" w:rsidRDefault="00002146" w:rsidP="00A774FC">
      <w:pPr>
        <w:spacing w:line="288" w:lineRule="auto"/>
        <w:ind w:firstLine="708"/>
      </w:pPr>
    </w:p>
    <w:p w14:paraId="47E6AD2D" w14:textId="77777777" w:rsidR="00002146" w:rsidRPr="004A0032" w:rsidRDefault="00002146" w:rsidP="00002146">
      <w:pPr>
        <w:spacing w:line="288" w:lineRule="auto"/>
        <w:rPr>
          <w:b/>
        </w:rPr>
      </w:pPr>
      <w:r w:rsidRPr="004A0032">
        <w:rPr>
          <w:b/>
        </w:rPr>
        <w:t>INFORMACÍM UVEDENÝM V POUČENÍ JSEM POROZUMĚLA/POROZUMĚL A BYLO MI UMOŽNĚNO KLÁST DOPLŇUJÍCI OTÁZKY.</w:t>
      </w:r>
    </w:p>
    <w:p w14:paraId="778E61C0" w14:textId="77777777" w:rsidR="00634996" w:rsidRPr="004A0032" w:rsidRDefault="00634996" w:rsidP="00A774FC">
      <w:pPr>
        <w:spacing w:line="288" w:lineRule="auto"/>
      </w:pPr>
    </w:p>
    <w:p w14:paraId="2C48EAC1" w14:textId="77777777" w:rsidR="00634996" w:rsidRPr="004A0032" w:rsidRDefault="00634996" w:rsidP="00E1667E">
      <w:pPr>
        <w:spacing w:line="288" w:lineRule="auto"/>
        <w:rPr>
          <w:rFonts w:ascii="Arial" w:hAnsi="Arial" w:cs="Arial"/>
          <w:b/>
          <w:bCs/>
          <w:caps/>
          <w:sz w:val="21"/>
          <w:szCs w:val="21"/>
        </w:rPr>
      </w:pPr>
      <w:r w:rsidRPr="004A0032">
        <w:rPr>
          <w:rFonts w:ascii="Arial" w:hAnsi="Arial" w:cs="Arial"/>
          <w:b/>
          <w:bCs/>
          <w:caps/>
          <w:sz w:val="21"/>
          <w:szCs w:val="21"/>
        </w:rPr>
        <w:t xml:space="preserve">jméno a příjmení pacienta </w:t>
      </w:r>
      <w:r w:rsidRPr="004A0032">
        <w:rPr>
          <w:rFonts w:ascii="Arial" w:hAnsi="Arial" w:cs="Arial"/>
          <w:b/>
          <w:bCs/>
          <w:caps/>
          <w:sz w:val="21"/>
          <w:szCs w:val="21"/>
        </w:rPr>
        <w:tab/>
      </w:r>
      <w:r w:rsidR="00B23A00" w:rsidRPr="004A0032">
        <w:rPr>
          <w:rFonts w:ascii="Arial" w:hAnsi="Arial" w:cs="Arial"/>
          <w:b/>
          <w:bCs/>
          <w:caps/>
          <w:sz w:val="21"/>
          <w:szCs w:val="21"/>
        </w:rPr>
        <w:tab/>
      </w:r>
      <w:r w:rsidRPr="004A0032">
        <w:rPr>
          <w:rFonts w:ascii="Arial" w:hAnsi="Arial" w:cs="Arial"/>
          <w:b/>
          <w:bCs/>
          <w:caps/>
          <w:sz w:val="21"/>
          <w:szCs w:val="21"/>
        </w:rPr>
        <w:t>podpis pacienta</w:t>
      </w:r>
      <w:r w:rsidRPr="004A0032">
        <w:rPr>
          <w:rFonts w:ascii="Arial" w:hAnsi="Arial" w:cs="Arial"/>
          <w:b/>
          <w:bCs/>
          <w:caps/>
          <w:sz w:val="21"/>
          <w:szCs w:val="21"/>
        </w:rPr>
        <w:tab/>
        <w:t xml:space="preserve">       </w:t>
      </w:r>
      <w:r w:rsidR="00B23A00" w:rsidRPr="004A0032">
        <w:rPr>
          <w:rFonts w:ascii="Arial" w:hAnsi="Arial" w:cs="Arial"/>
          <w:b/>
          <w:bCs/>
          <w:caps/>
          <w:sz w:val="21"/>
          <w:szCs w:val="21"/>
        </w:rPr>
        <w:tab/>
      </w:r>
      <w:r w:rsidR="00A774FC" w:rsidRPr="004A0032">
        <w:rPr>
          <w:rFonts w:ascii="Arial" w:hAnsi="Arial" w:cs="Arial"/>
          <w:b/>
          <w:bCs/>
          <w:caps/>
          <w:sz w:val="21"/>
          <w:szCs w:val="21"/>
        </w:rPr>
        <w:tab/>
      </w:r>
      <w:r w:rsidRPr="004A0032">
        <w:rPr>
          <w:rFonts w:ascii="Arial" w:hAnsi="Arial" w:cs="Arial"/>
          <w:b/>
          <w:bCs/>
          <w:caps/>
          <w:sz w:val="21"/>
          <w:szCs w:val="21"/>
        </w:rPr>
        <w:t>DATUM</w:t>
      </w:r>
      <w:r w:rsidR="00DC7BA9" w:rsidRPr="004A0032">
        <w:rPr>
          <w:rFonts w:ascii="Arial" w:hAnsi="Arial" w:cs="Arial"/>
          <w:b/>
          <w:bCs/>
          <w:caps/>
          <w:sz w:val="21"/>
          <w:szCs w:val="21"/>
        </w:rPr>
        <w:t>, čas</w:t>
      </w:r>
    </w:p>
    <w:p w14:paraId="0462A617" w14:textId="77777777" w:rsidR="00634996" w:rsidRPr="004A0032" w:rsidRDefault="00634996" w:rsidP="00E1667E">
      <w:pPr>
        <w:spacing w:line="288" w:lineRule="auto"/>
        <w:rPr>
          <w:rFonts w:ascii="Arial" w:hAnsi="Arial" w:cs="Arial"/>
          <w:b/>
          <w:bCs/>
          <w:caps/>
          <w:sz w:val="21"/>
          <w:szCs w:val="21"/>
        </w:rPr>
      </w:pPr>
    </w:p>
    <w:p w14:paraId="578A67C4" w14:textId="77777777" w:rsidR="00F46C80" w:rsidRPr="004A0032" w:rsidRDefault="00F46C80" w:rsidP="00E1667E">
      <w:pPr>
        <w:spacing w:line="288" w:lineRule="auto"/>
        <w:rPr>
          <w:rFonts w:ascii="Arial" w:hAnsi="Arial" w:cs="Arial"/>
          <w:b/>
          <w:bCs/>
          <w:caps/>
          <w:sz w:val="21"/>
          <w:szCs w:val="21"/>
        </w:rPr>
      </w:pPr>
    </w:p>
    <w:p w14:paraId="73BBB8DF" w14:textId="77777777" w:rsidR="00A774FC" w:rsidRPr="004A0032" w:rsidRDefault="00A774FC" w:rsidP="00E1667E">
      <w:pPr>
        <w:spacing w:line="288" w:lineRule="auto"/>
        <w:rPr>
          <w:rFonts w:ascii="Arial" w:hAnsi="Arial" w:cs="Arial"/>
          <w:b/>
          <w:bCs/>
          <w:caps/>
          <w:sz w:val="21"/>
          <w:szCs w:val="21"/>
        </w:rPr>
      </w:pPr>
    </w:p>
    <w:p w14:paraId="03B027B8" w14:textId="77777777" w:rsidR="00634996" w:rsidRPr="004A0032" w:rsidRDefault="00634996" w:rsidP="00E1667E">
      <w:pPr>
        <w:spacing w:line="288" w:lineRule="auto"/>
        <w:rPr>
          <w:rFonts w:ascii="Arial" w:hAnsi="Arial" w:cs="Arial"/>
          <w:b/>
          <w:bCs/>
          <w:caps/>
          <w:sz w:val="21"/>
          <w:szCs w:val="21"/>
        </w:rPr>
      </w:pPr>
      <w:r w:rsidRPr="004A0032">
        <w:rPr>
          <w:rFonts w:ascii="Arial" w:hAnsi="Arial" w:cs="Arial"/>
          <w:b/>
          <w:bCs/>
          <w:caps/>
          <w:sz w:val="21"/>
          <w:szCs w:val="21"/>
        </w:rPr>
        <w:t>…………………………………………</w:t>
      </w:r>
      <w:r w:rsidR="00A774FC" w:rsidRPr="004A0032">
        <w:rPr>
          <w:rFonts w:ascii="Arial" w:hAnsi="Arial" w:cs="Arial"/>
          <w:b/>
          <w:bCs/>
          <w:caps/>
          <w:sz w:val="21"/>
          <w:szCs w:val="21"/>
        </w:rPr>
        <w:t>…</w:t>
      </w:r>
      <w:r w:rsidR="00B23A00" w:rsidRPr="004A0032">
        <w:rPr>
          <w:rFonts w:ascii="Arial" w:hAnsi="Arial" w:cs="Arial"/>
          <w:b/>
          <w:bCs/>
          <w:caps/>
          <w:sz w:val="21"/>
          <w:szCs w:val="21"/>
        </w:rPr>
        <w:tab/>
      </w:r>
      <w:r w:rsidRPr="004A0032">
        <w:rPr>
          <w:rFonts w:ascii="Arial" w:hAnsi="Arial" w:cs="Arial"/>
          <w:b/>
          <w:bCs/>
          <w:caps/>
          <w:sz w:val="21"/>
          <w:szCs w:val="21"/>
        </w:rPr>
        <w:t>…………………………</w:t>
      </w:r>
      <w:r w:rsidRPr="004A0032">
        <w:rPr>
          <w:rFonts w:ascii="Arial" w:hAnsi="Arial" w:cs="Arial"/>
          <w:b/>
          <w:bCs/>
          <w:caps/>
          <w:sz w:val="21"/>
          <w:szCs w:val="21"/>
        </w:rPr>
        <w:tab/>
      </w:r>
      <w:r w:rsidR="00B23A00" w:rsidRPr="004A0032">
        <w:rPr>
          <w:rFonts w:ascii="Arial" w:hAnsi="Arial" w:cs="Arial"/>
          <w:b/>
          <w:bCs/>
          <w:caps/>
          <w:sz w:val="21"/>
          <w:szCs w:val="21"/>
        </w:rPr>
        <w:t>……</w:t>
      </w:r>
      <w:r w:rsidRPr="004A0032">
        <w:rPr>
          <w:rFonts w:ascii="Arial" w:hAnsi="Arial" w:cs="Arial"/>
          <w:b/>
          <w:bCs/>
          <w:caps/>
          <w:sz w:val="21"/>
          <w:szCs w:val="21"/>
        </w:rPr>
        <w:t>………</w:t>
      </w:r>
      <w:r w:rsidR="00A774FC" w:rsidRPr="004A0032">
        <w:rPr>
          <w:rFonts w:ascii="Arial" w:hAnsi="Arial" w:cs="Arial"/>
          <w:b/>
          <w:bCs/>
          <w:caps/>
          <w:sz w:val="21"/>
          <w:szCs w:val="21"/>
        </w:rPr>
        <w:t xml:space="preserve">     </w:t>
      </w:r>
      <w:r w:rsidR="00A774FC" w:rsidRPr="004A0032">
        <w:rPr>
          <w:rFonts w:ascii="Arial" w:hAnsi="Arial" w:cs="Arial"/>
          <w:b/>
          <w:bCs/>
          <w:caps/>
          <w:sz w:val="21"/>
          <w:szCs w:val="21"/>
        </w:rPr>
        <w:tab/>
        <w:t>…………………………….</w:t>
      </w:r>
    </w:p>
    <w:sectPr w:rsidR="00634996" w:rsidRPr="004A0032" w:rsidSect="006853FE">
      <w:pgSz w:w="11906" w:h="16838"/>
      <w:pgMar w:top="567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BF2"/>
    <w:rsid w:val="00002146"/>
    <w:rsid w:val="00021A68"/>
    <w:rsid w:val="000628F6"/>
    <w:rsid w:val="00065758"/>
    <w:rsid w:val="000B66C0"/>
    <w:rsid w:val="0012394C"/>
    <w:rsid w:val="0019018D"/>
    <w:rsid w:val="002827C4"/>
    <w:rsid w:val="002A778F"/>
    <w:rsid w:val="0033104A"/>
    <w:rsid w:val="00337BC7"/>
    <w:rsid w:val="003D7E4B"/>
    <w:rsid w:val="004633CC"/>
    <w:rsid w:val="004A0032"/>
    <w:rsid w:val="004A6B53"/>
    <w:rsid w:val="004B5A6F"/>
    <w:rsid w:val="004C28F3"/>
    <w:rsid w:val="005133C2"/>
    <w:rsid w:val="00586785"/>
    <w:rsid w:val="005A6BB2"/>
    <w:rsid w:val="00634996"/>
    <w:rsid w:val="006456EC"/>
    <w:rsid w:val="006853FE"/>
    <w:rsid w:val="00705BF2"/>
    <w:rsid w:val="0074009D"/>
    <w:rsid w:val="007A09AA"/>
    <w:rsid w:val="007F2ECE"/>
    <w:rsid w:val="008142C2"/>
    <w:rsid w:val="008343FC"/>
    <w:rsid w:val="0084161E"/>
    <w:rsid w:val="00884AEF"/>
    <w:rsid w:val="008A5963"/>
    <w:rsid w:val="008B274D"/>
    <w:rsid w:val="008F1384"/>
    <w:rsid w:val="00974D6C"/>
    <w:rsid w:val="009A6CF6"/>
    <w:rsid w:val="009E6608"/>
    <w:rsid w:val="00A76EF9"/>
    <w:rsid w:val="00A774FC"/>
    <w:rsid w:val="00AB2DBC"/>
    <w:rsid w:val="00AD3CDD"/>
    <w:rsid w:val="00B23A00"/>
    <w:rsid w:val="00BB10EB"/>
    <w:rsid w:val="00BF0B73"/>
    <w:rsid w:val="00C05C12"/>
    <w:rsid w:val="00CC204E"/>
    <w:rsid w:val="00CE1DA1"/>
    <w:rsid w:val="00D64C9B"/>
    <w:rsid w:val="00D810BE"/>
    <w:rsid w:val="00D86914"/>
    <w:rsid w:val="00DC7BA9"/>
    <w:rsid w:val="00DF65EB"/>
    <w:rsid w:val="00E11A90"/>
    <w:rsid w:val="00E1667E"/>
    <w:rsid w:val="00E41357"/>
    <w:rsid w:val="00E91B6E"/>
    <w:rsid w:val="00EB2A37"/>
    <w:rsid w:val="00EE6DC4"/>
    <w:rsid w:val="00F32CD8"/>
    <w:rsid w:val="00F46C80"/>
    <w:rsid w:val="00F73BCC"/>
    <w:rsid w:val="00FC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F0202E"/>
  <w15:chartTrackingRefBased/>
  <w15:docId w15:val="{3D2A1546-19A9-4003-990E-921AEAD2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caps/>
      <w:sz w:val="28"/>
    </w:rPr>
  </w:style>
  <w:style w:type="paragraph" w:styleId="Zkladntext">
    <w:name w:val="Body Text"/>
    <w:basedOn w:val="Normln"/>
    <w:rPr>
      <w:b/>
      <w:bCs/>
      <w:sz w:val="28"/>
    </w:rPr>
  </w:style>
  <w:style w:type="paragraph" w:styleId="Zkladntext2">
    <w:name w:val="Body Text 2"/>
    <w:basedOn w:val="Normln"/>
    <w:rPr>
      <w:b/>
      <w:bCs/>
      <w:caps/>
    </w:rPr>
  </w:style>
  <w:style w:type="paragraph" w:styleId="Textbubliny">
    <w:name w:val="Balloon Text"/>
    <w:basedOn w:val="Normln"/>
    <w:semiHidden/>
    <w:rsid w:val="00021A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346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PROTOKOL O INFORMOVANÉM SOUHLASU PRO PACIENTA</vt:lpstr>
    </vt:vector>
  </TitlesOfParts>
  <Company>Tyršova 52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O INFORMOVANÉM SOUHLASU PRO PACIENTA</dc:title>
  <dc:subject/>
  <dc:creator>Škulec Roman</dc:creator>
  <cp:keywords/>
  <dc:description/>
  <cp:lastModifiedBy>Kalina, Michal</cp:lastModifiedBy>
  <cp:revision>6</cp:revision>
  <cp:lastPrinted>2010-08-23T09:27:00Z</cp:lastPrinted>
  <dcterms:created xsi:type="dcterms:W3CDTF">2020-12-12T15:18:00Z</dcterms:created>
  <dcterms:modified xsi:type="dcterms:W3CDTF">2025-01-09T17:42:00Z</dcterms:modified>
</cp:coreProperties>
</file>