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29F2" w14:textId="4073AA0A" w:rsidR="006620B7" w:rsidRDefault="00C67CF7" w:rsidP="00726B08">
      <w:pPr>
        <w:spacing w:line="288" w:lineRule="auto"/>
        <w:jc w:val="center"/>
        <w:rPr>
          <w:rFonts w:asciiTheme="minorHAnsi" w:hAnsiTheme="minorHAnsi" w:cstheme="minorHAnsi"/>
          <w:b/>
          <w:bCs/>
          <w:color w:val="000000"/>
          <w:szCs w:val="19"/>
        </w:rPr>
      </w:pPr>
      <w:r w:rsidRPr="004A0032">
        <w:rPr>
          <w:rFonts w:eastAsia="Arial Unicode MS"/>
          <w:b/>
          <w:bCs/>
          <w:bdr w:val="nil"/>
          <w:lang w:eastAsia="en-US"/>
        </w:rPr>
        <w:t>Management dýchacích cest během celkové anestezie s použitím 3. generace video laryngeálních masek</w:t>
      </w:r>
      <w:r w:rsidRPr="004A0032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</w:p>
    <w:p w14:paraId="560D1F3A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Teoretický úvod</w:t>
      </w:r>
    </w:p>
    <w:p w14:paraId="7407657E" w14:textId="652B854E" w:rsidR="006620B7" w:rsidRDefault="00C94073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Jednou z možností zajištění dýchacích cest během celkové anestezie je zajištění dýchacích cest laryngeální maskou. Velmi rozšířeným typem masky je laryngeální maska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. </w:t>
      </w:r>
      <w:r w:rsidR="00726B08">
        <w:rPr>
          <w:rFonts w:asciiTheme="minorHAnsi" w:hAnsiTheme="minorHAnsi" w:cstheme="minorHAnsi"/>
          <w:bCs/>
          <w:color w:val="000000"/>
          <w:szCs w:val="19"/>
        </w:rPr>
        <w:t>Zavedení laryngeální masky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 w:rsidR="00726B08">
        <w:rPr>
          <w:rFonts w:asciiTheme="minorHAnsi" w:hAnsiTheme="minorHAnsi" w:cstheme="minorHAnsi"/>
          <w:bCs/>
          <w:color w:val="000000"/>
          <w:szCs w:val="19"/>
        </w:rPr>
        <w:t xml:space="preserve"> se tradičně provádí technikou po slepu. Při zavedení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této </w:t>
      </w:r>
      <w:r w:rsidR="00726B08">
        <w:rPr>
          <w:rFonts w:asciiTheme="minorHAnsi" w:hAnsiTheme="minorHAnsi" w:cstheme="minorHAnsi"/>
          <w:bCs/>
          <w:color w:val="000000"/>
          <w:szCs w:val="19"/>
        </w:rPr>
        <w:t xml:space="preserve">laryngeální masky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technikou po slepu </w:t>
      </w:r>
      <w:r w:rsidR="00726B08">
        <w:rPr>
          <w:rFonts w:asciiTheme="minorHAnsi" w:hAnsiTheme="minorHAnsi" w:cstheme="minorHAnsi"/>
          <w:bCs/>
          <w:color w:val="000000"/>
          <w:szCs w:val="19"/>
        </w:rPr>
        <w:t xml:space="preserve">je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reportovaná úspěšnost prvního pokusu </w:t>
      </w:r>
      <w:r w:rsidR="00AB1B86">
        <w:rPr>
          <w:rFonts w:asciiTheme="minorHAnsi" w:hAnsiTheme="minorHAnsi" w:cstheme="minorHAnsi"/>
          <w:bCs/>
          <w:color w:val="000000"/>
          <w:szCs w:val="19"/>
        </w:rPr>
        <w:t>85–90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%.</w:t>
      </w:r>
      <w:r w:rsidR="00726B08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19"/>
        </w:rPr>
        <w:t>Č</w:t>
      </w:r>
      <w:r w:rsidR="00726B08">
        <w:rPr>
          <w:rFonts w:asciiTheme="minorHAnsi" w:hAnsiTheme="minorHAnsi" w:cstheme="minorHAnsi"/>
          <w:bCs/>
          <w:color w:val="000000"/>
          <w:szCs w:val="19"/>
        </w:rPr>
        <w:t>astou komplikací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7E0ED0">
        <w:rPr>
          <w:rFonts w:asciiTheme="minorHAnsi" w:hAnsiTheme="minorHAnsi" w:cstheme="minorHAnsi"/>
          <w:bCs/>
          <w:color w:val="000000"/>
          <w:szCs w:val="19"/>
        </w:rPr>
        <w:t xml:space="preserve">zavedení masky </w:t>
      </w:r>
      <w:proofErr w:type="spellStart"/>
      <w:r w:rsidR="007E0ED0"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 w:rsidR="007E0ED0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19"/>
        </w:rPr>
        <w:t>je</w:t>
      </w:r>
      <w:r w:rsidR="007E0ED0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F44C70">
        <w:rPr>
          <w:rFonts w:asciiTheme="minorHAnsi" w:hAnsiTheme="minorHAnsi" w:cstheme="minorHAnsi"/>
          <w:bCs/>
          <w:color w:val="000000"/>
          <w:szCs w:val="19"/>
        </w:rPr>
        <w:t xml:space="preserve">ale </w:t>
      </w:r>
      <w:r w:rsidR="00726B08">
        <w:rPr>
          <w:rFonts w:asciiTheme="minorHAnsi" w:hAnsiTheme="minorHAnsi" w:cstheme="minorHAnsi"/>
          <w:bCs/>
          <w:color w:val="000000"/>
          <w:szCs w:val="19"/>
        </w:rPr>
        <w:t xml:space="preserve">neoptimální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pozice </w:t>
      </w:r>
      <w:r w:rsidR="00726B08">
        <w:rPr>
          <w:rFonts w:asciiTheme="minorHAnsi" w:hAnsiTheme="minorHAnsi" w:cstheme="minorHAnsi"/>
          <w:bCs/>
          <w:color w:val="000000"/>
          <w:szCs w:val="19"/>
        </w:rPr>
        <w:t>masky</w:t>
      </w:r>
      <w:r w:rsidR="00F44C70">
        <w:rPr>
          <w:rFonts w:asciiTheme="minorHAnsi" w:hAnsiTheme="minorHAnsi" w:cstheme="minorHAnsi"/>
          <w:bCs/>
          <w:color w:val="000000"/>
          <w:szCs w:val="19"/>
        </w:rPr>
        <w:t xml:space="preserve"> s nemožností adekvátní ventilace</w:t>
      </w:r>
      <w:r w:rsidR="00726B08">
        <w:rPr>
          <w:rFonts w:asciiTheme="minorHAnsi" w:hAnsiTheme="minorHAnsi" w:cstheme="minorHAnsi"/>
          <w:bCs/>
          <w:color w:val="000000"/>
          <w:szCs w:val="19"/>
        </w:rPr>
        <w:t xml:space="preserve">. </w:t>
      </w:r>
      <w:r w:rsidR="007E0ED0">
        <w:rPr>
          <w:rFonts w:asciiTheme="minorHAnsi" w:hAnsiTheme="minorHAnsi" w:cstheme="minorHAnsi"/>
          <w:bCs/>
          <w:color w:val="000000"/>
          <w:szCs w:val="19"/>
        </w:rPr>
        <w:t>Následně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je potřeba pozici masky upravit nebo pokus o zavedení opakovat. </w:t>
      </w:r>
      <w:r w:rsidR="00726B08">
        <w:rPr>
          <w:rFonts w:asciiTheme="minorHAnsi" w:hAnsiTheme="minorHAnsi" w:cstheme="minorHAnsi"/>
          <w:bCs/>
          <w:color w:val="000000"/>
          <w:szCs w:val="19"/>
        </w:rPr>
        <w:t>Toto může vést k</w:t>
      </w:r>
      <w:r>
        <w:rPr>
          <w:rFonts w:asciiTheme="minorHAnsi" w:hAnsiTheme="minorHAnsi" w:cstheme="minorHAnsi"/>
          <w:bCs/>
          <w:color w:val="000000"/>
          <w:szCs w:val="19"/>
        </w:rPr>
        <w:t>e komplikacím spojeným se zajištěním dýchacích cest, zejména k </w:t>
      </w:r>
      <w:r w:rsidR="00B53DA3">
        <w:rPr>
          <w:rFonts w:asciiTheme="minorHAnsi" w:hAnsiTheme="minorHAnsi" w:cstheme="minorHAnsi"/>
          <w:bCs/>
          <w:color w:val="000000"/>
          <w:szCs w:val="19"/>
        </w:rPr>
        <w:t>desaturaci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, </w:t>
      </w:r>
      <w:r w:rsidR="00B53DA3">
        <w:rPr>
          <w:rFonts w:asciiTheme="minorHAnsi" w:hAnsiTheme="minorHAnsi" w:cstheme="minorHAnsi"/>
          <w:bCs/>
          <w:color w:val="000000"/>
          <w:szCs w:val="19"/>
        </w:rPr>
        <w:t>hypoxii nebo k rozvoji bronchospazmu.</w:t>
      </w:r>
      <w:r w:rsidR="00B53DA3">
        <w:rPr>
          <w:rFonts w:asciiTheme="minorHAnsi" w:hAnsiTheme="minorHAnsi" w:cstheme="minorHAnsi"/>
          <w:bCs/>
          <w:color w:val="000000"/>
          <w:szCs w:val="19"/>
        </w:rPr>
        <w:br/>
      </w:r>
      <w:r>
        <w:rPr>
          <w:rFonts w:asciiTheme="minorHAnsi" w:hAnsiTheme="minorHAnsi" w:cstheme="minorHAnsi"/>
          <w:bCs/>
          <w:color w:val="000000"/>
          <w:szCs w:val="19"/>
        </w:rPr>
        <w:t xml:space="preserve">Novým typem laryngeální masky je </w:t>
      </w:r>
      <w:r w:rsidR="00B53DA3">
        <w:rPr>
          <w:rFonts w:asciiTheme="minorHAnsi" w:hAnsiTheme="minorHAnsi" w:cstheme="minorHAnsi"/>
          <w:bCs/>
          <w:color w:val="000000"/>
          <w:szCs w:val="19"/>
        </w:rPr>
        <w:t xml:space="preserve">3. generace laryngeálních masek </w:t>
      </w:r>
      <w:proofErr w:type="spellStart"/>
      <w:r w:rsidR="00B53DA3">
        <w:rPr>
          <w:rFonts w:asciiTheme="minorHAnsi" w:hAnsiTheme="minorHAnsi" w:cstheme="minorHAnsi"/>
          <w:bCs/>
          <w:color w:val="000000"/>
          <w:szCs w:val="19"/>
        </w:rPr>
        <w:t>SaCo</w:t>
      </w:r>
      <w:proofErr w:type="spellEnd"/>
      <w:r w:rsidR="00B53DA3">
        <w:rPr>
          <w:rFonts w:asciiTheme="minorHAnsi" w:hAnsiTheme="minorHAnsi" w:cstheme="minorHAnsi"/>
          <w:bCs/>
          <w:color w:val="000000"/>
          <w:szCs w:val="19"/>
        </w:rPr>
        <w:t xml:space="preserve"> VLM od firmy </w:t>
      </w:r>
      <w:r w:rsidR="00B53DA3" w:rsidRPr="00B53DA3">
        <w:rPr>
          <w:rFonts w:asciiTheme="minorHAnsi" w:hAnsiTheme="minorHAnsi" w:cstheme="minorHAnsi"/>
          <w:bCs/>
          <w:color w:val="000000"/>
          <w:szCs w:val="19"/>
        </w:rPr>
        <w:t>ZHEJIANG UE MEDICAL CORP</w:t>
      </w:r>
      <w:r w:rsidR="00B53DA3">
        <w:rPr>
          <w:rFonts w:asciiTheme="minorHAnsi" w:hAnsiTheme="minorHAnsi" w:cstheme="minorHAnsi"/>
          <w:bCs/>
          <w:color w:val="000000"/>
          <w:szCs w:val="19"/>
        </w:rPr>
        <w:t xml:space="preserve">. Tato maska kombinuje vlastnosti klasické laryngeální masky 3. generace s video kamerou. Maska je schopna vizualizovat vstup do dýchacích cest a umožnit tak pečlivé usazení masky. V případě potřeby je díky vizualizaci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možné </w:t>
      </w:r>
      <w:r w:rsidR="00B53DA3">
        <w:rPr>
          <w:rFonts w:asciiTheme="minorHAnsi" w:hAnsiTheme="minorHAnsi" w:cstheme="minorHAnsi"/>
          <w:bCs/>
          <w:color w:val="000000"/>
          <w:szCs w:val="19"/>
        </w:rPr>
        <w:t>provést úpravu pozice masky v krátkém čas</w:t>
      </w:r>
      <w:r w:rsidR="00F44C70">
        <w:rPr>
          <w:rFonts w:asciiTheme="minorHAnsi" w:hAnsiTheme="minorHAnsi" w:cstheme="minorHAnsi"/>
          <w:bCs/>
          <w:color w:val="000000"/>
          <w:szCs w:val="19"/>
        </w:rPr>
        <w:t>e</w:t>
      </w:r>
      <w:r w:rsidR="00B53DA3">
        <w:rPr>
          <w:rFonts w:asciiTheme="minorHAnsi" w:hAnsiTheme="minorHAnsi" w:cstheme="minorHAnsi"/>
          <w:bCs/>
          <w:color w:val="000000"/>
          <w:szCs w:val="19"/>
        </w:rPr>
        <w:t xml:space="preserve"> bez nutnosti provedení celého zavedení znovu.</w:t>
      </w:r>
    </w:p>
    <w:p w14:paraId="55BD2EDF" w14:textId="6335149C" w:rsidR="00B53DA3" w:rsidRDefault="00B53DA3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Tato nová technologie by mohla přinést vyšší úspěšnost prvního pokus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o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zavedení laryngeální masky </w:t>
      </w:r>
      <w:r w:rsidR="001F092A">
        <w:rPr>
          <w:rFonts w:asciiTheme="minorHAnsi" w:hAnsiTheme="minorHAnsi" w:cstheme="minorHAnsi"/>
          <w:bCs/>
          <w:color w:val="000000"/>
          <w:szCs w:val="19"/>
        </w:rPr>
        <w:t>v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porovnání s maskou </w:t>
      </w:r>
      <w:proofErr w:type="spellStart"/>
      <w:r w:rsidR="00C94073"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 w:rsidR="001F092A">
        <w:rPr>
          <w:rFonts w:asciiTheme="minorHAnsi" w:hAnsiTheme="minorHAnsi" w:cstheme="minorHAnsi"/>
          <w:bCs/>
          <w:color w:val="000000"/>
          <w:szCs w:val="19"/>
        </w:rPr>
        <w:t xml:space="preserve"> díky upravenému tvaru manžety a doplnění vizuální kontroly během uložení masky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.</w:t>
      </w:r>
    </w:p>
    <w:p w14:paraId="60F68881" w14:textId="77777777" w:rsidR="00C94073" w:rsidRDefault="00C94073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5ACD9AB1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Definice problému</w:t>
      </w:r>
    </w:p>
    <w:p w14:paraId="1CB46553" w14:textId="70B59088" w:rsidR="006620B7" w:rsidRDefault="00C67CF7" w:rsidP="001F092A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Zavedení laryngeální masky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 technikou naslepo je spojeno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s úspěšností prvního pokusu </w:t>
      </w:r>
      <w:r w:rsidR="00F44C70">
        <w:rPr>
          <w:rFonts w:asciiTheme="minorHAnsi" w:hAnsiTheme="minorHAnsi" w:cstheme="minorHAnsi"/>
          <w:bCs/>
          <w:color w:val="000000"/>
          <w:szCs w:val="19"/>
        </w:rPr>
        <w:t>85 %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a se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suboptimálním uložením masky až v</w:t>
      </w:r>
      <w:r w:rsidR="00F44C70">
        <w:rPr>
          <w:rFonts w:asciiTheme="minorHAnsi" w:hAnsiTheme="minorHAnsi" w:cstheme="minorHAnsi"/>
          <w:bCs/>
          <w:color w:val="000000"/>
          <w:szCs w:val="19"/>
        </w:rPr>
        <w:t> </w:t>
      </w:r>
      <w:r>
        <w:rPr>
          <w:rFonts w:asciiTheme="minorHAnsi" w:hAnsiTheme="minorHAnsi" w:cstheme="minorHAnsi"/>
          <w:bCs/>
          <w:color w:val="000000"/>
          <w:szCs w:val="19"/>
        </w:rPr>
        <w:t>60</w:t>
      </w:r>
      <w:r w:rsidR="00F44C70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19"/>
        </w:rPr>
        <w:t>%</w:t>
      </w:r>
      <w:r w:rsidR="00F44C70">
        <w:rPr>
          <w:rFonts w:asciiTheme="minorHAnsi" w:hAnsiTheme="minorHAnsi" w:cstheme="minorHAnsi"/>
          <w:bCs/>
          <w:color w:val="000000"/>
          <w:szCs w:val="19"/>
        </w:rPr>
        <w:t xml:space="preserve"> případů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. Nová technologie laryngeálních masek, které kombinují vlastnosti klasické laryngeální masky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3. generace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s video kamerou, by mohla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zvýšit úspěšnost prvního pokusu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vzhledem k novému tvaru těsnící manžety a možnosti vizuální kontroly zavedení masky</w:t>
      </w:r>
      <w:r>
        <w:rPr>
          <w:rFonts w:asciiTheme="minorHAnsi" w:hAnsiTheme="minorHAnsi" w:cstheme="minorHAnsi"/>
          <w:bCs/>
          <w:color w:val="000000"/>
          <w:szCs w:val="19"/>
        </w:rPr>
        <w:t>. Toto doposud nebylo zkoumáno.</w:t>
      </w:r>
    </w:p>
    <w:p w14:paraId="4F9FDFA4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43538326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Hypotéza</w:t>
      </w:r>
    </w:p>
    <w:p w14:paraId="16F2887F" w14:textId="163E9ABC" w:rsidR="00C67CF7" w:rsidRDefault="00C67CF7">
      <w:pPr>
        <w:numPr>
          <w:ilvl w:val="0"/>
          <w:numId w:val="4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Úspěšnost prvního pokusu o zavedení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s následnou dostatečnou ventilací je vyšší u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videolaryngeální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 masky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SaCoVLM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 v porovnání s laryngeální maskou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>.</w:t>
      </w:r>
    </w:p>
    <w:p w14:paraId="20F970B6" w14:textId="53286F2C" w:rsidR="00C67CF7" w:rsidRDefault="00C67CF7">
      <w:pPr>
        <w:numPr>
          <w:ilvl w:val="0"/>
          <w:numId w:val="4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 w:themeColor="text1"/>
          <w:szCs w:val="19"/>
        </w:rPr>
        <w:t xml:space="preserve">Čas </w:t>
      </w:r>
      <w:r w:rsidR="00386FF1">
        <w:rPr>
          <w:rFonts w:asciiTheme="minorHAnsi" w:hAnsiTheme="minorHAnsi" w:cstheme="minorHAnsi"/>
          <w:bCs/>
          <w:color w:val="000000" w:themeColor="text1"/>
          <w:szCs w:val="19"/>
        </w:rPr>
        <w:t xml:space="preserve">od zahájení pokusu o zavedení do potvrzení adekvátní ventilace </w:t>
      </w:r>
      <w:r>
        <w:rPr>
          <w:rFonts w:asciiTheme="minorHAnsi" w:hAnsiTheme="minorHAnsi" w:cstheme="minorHAnsi"/>
          <w:bCs/>
          <w:color w:val="000000" w:themeColor="text1"/>
          <w:szCs w:val="19"/>
        </w:rPr>
        <w:t xml:space="preserve">je kratší při použití laryngeální masky </w:t>
      </w:r>
      <w:proofErr w:type="spellStart"/>
      <w:r>
        <w:rPr>
          <w:rFonts w:asciiTheme="minorHAnsi" w:hAnsiTheme="minorHAnsi" w:cstheme="minorHAnsi"/>
          <w:bCs/>
          <w:color w:val="000000" w:themeColor="text1"/>
          <w:szCs w:val="19"/>
        </w:rPr>
        <w:t>SaCoVLM</w:t>
      </w:r>
      <w:proofErr w:type="spellEnd"/>
      <w:r>
        <w:rPr>
          <w:rFonts w:asciiTheme="minorHAnsi" w:hAnsiTheme="minorHAnsi" w:cstheme="minorHAnsi"/>
          <w:bCs/>
          <w:color w:val="000000" w:themeColor="text1"/>
          <w:szCs w:val="19"/>
        </w:rPr>
        <w:t xml:space="preserve"> v porovnání s maskou </w:t>
      </w:r>
      <w:proofErr w:type="spellStart"/>
      <w:r>
        <w:rPr>
          <w:rFonts w:asciiTheme="minorHAnsi" w:hAnsiTheme="minorHAnsi" w:cstheme="minorHAnsi"/>
          <w:bCs/>
          <w:color w:val="000000" w:themeColor="text1"/>
          <w:szCs w:val="19"/>
        </w:rPr>
        <w:t>Supreme</w:t>
      </w:r>
      <w:proofErr w:type="spellEnd"/>
      <w:r>
        <w:rPr>
          <w:rFonts w:asciiTheme="minorHAnsi" w:hAnsiTheme="minorHAnsi" w:cstheme="minorHAnsi"/>
          <w:bCs/>
          <w:color w:val="000000" w:themeColor="text1"/>
          <w:szCs w:val="19"/>
        </w:rPr>
        <w:t>.</w:t>
      </w:r>
    </w:p>
    <w:p w14:paraId="2FCD9EC3" w14:textId="7325E066" w:rsidR="00386FF1" w:rsidRPr="00C94073" w:rsidRDefault="00C94073">
      <w:pPr>
        <w:numPr>
          <w:ilvl w:val="0"/>
          <w:numId w:val="4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szCs w:val="19"/>
        </w:rPr>
        <w:t>Oropharyngeální</w:t>
      </w:r>
      <w:proofErr w:type="spellEnd"/>
      <w:r>
        <w:rPr>
          <w:rFonts w:asciiTheme="minorHAnsi" w:hAnsiTheme="minorHAnsi" w:cstheme="minorHAnsi"/>
          <w:bCs/>
          <w:color w:val="000000" w:themeColor="text1"/>
          <w:szCs w:val="19"/>
        </w:rPr>
        <w:t xml:space="preserve"> t</w:t>
      </w:r>
      <w:r w:rsidR="00C67CF7">
        <w:rPr>
          <w:rFonts w:asciiTheme="minorHAnsi" w:hAnsiTheme="minorHAnsi" w:cstheme="minorHAnsi"/>
          <w:bCs/>
          <w:color w:val="000000" w:themeColor="text1"/>
          <w:szCs w:val="19"/>
        </w:rPr>
        <w:t xml:space="preserve">ěsnící tlak je vyšší při použití laryngeální masky </w:t>
      </w:r>
      <w:proofErr w:type="spellStart"/>
      <w:r w:rsidR="00C67CF7">
        <w:rPr>
          <w:rFonts w:asciiTheme="minorHAnsi" w:hAnsiTheme="minorHAnsi" w:cstheme="minorHAnsi"/>
          <w:bCs/>
          <w:color w:val="000000" w:themeColor="text1"/>
          <w:szCs w:val="19"/>
        </w:rPr>
        <w:t>SaCoVLM</w:t>
      </w:r>
      <w:proofErr w:type="spellEnd"/>
      <w:r w:rsidR="00C67CF7">
        <w:rPr>
          <w:rFonts w:asciiTheme="minorHAnsi" w:hAnsiTheme="minorHAnsi" w:cstheme="minorHAnsi"/>
          <w:bCs/>
          <w:color w:val="000000" w:themeColor="text1"/>
          <w:szCs w:val="19"/>
        </w:rPr>
        <w:t xml:space="preserve"> v porovnání s maskou </w:t>
      </w:r>
      <w:proofErr w:type="spellStart"/>
      <w:r w:rsidR="00C67CF7">
        <w:rPr>
          <w:rFonts w:asciiTheme="minorHAnsi" w:hAnsiTheme="minorHAnsi" w:cstheme="minorHAnsi"/>
          <w:bCs/>
          <w:color w:val="000000" w:themeColor="text1"/>
          <w:szCs w:val="19"/>
        </w:rPr>
        <w:t>Supreme</w:t>
      </w:r>
      <w:proofErr w:type="spellEnd"/>
      <w:r w:rsidR="00C67CF7">
        <w:rPr>
          <w:rFonts w:asciiTheme="minorHAnsi" w:hAnsiTheme="minorHAnsi" w:cstheme="minorHAnsi"/>
          <w:bCs/>
          <w:color w:val="000000" w:themeColor="text1"/>
          <w:szCs w:val="19"/>
        </w:rPr>
        <w:t>.</w:t>
      </w:r>
    </w:p>
    <w:p w14:paraId="6DA3553F" w14:textId="77777777" w:rsidR="006620B7" w:rsidRPr="00386FF1" w:rsidRDefault="006620B7" w:rsidP="00386FF1">
      <w:pPr>
        <w:spacing w:line="288" w:lineRule="auto"/>
        <w:ind w:left="720"/>
        <w:rPr>
          <w:rFonts w:asciiTheme="minorHAnsi" w:hAnsiTheme="minorHAnsi" w:cstheme="minorHAnsi"/>
          <w:bCs/>
          <w:color w:val="000000"/>
          <w:szCs w:val="19"/>
        </w:rPr>
      </w:pPr>
    </w:p>
    <w:p w14:paraId="2E0A3C70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Cíle studie</w:t>
      </w:r>
    </w:p>
    <w:p w14:paraId="59BD538D" w14:textId="77777777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  <w:u w:val="single"/>
        </w:rPr>
      </w:pPr>
      <w:r>
        <w:rPr>
          <w:rFonts w:ascii="Calibri" w:hAnsi="Calibri" w:cstheme="minorHAnsi"/>
          <w:bCs/>
          <w:color w:val="000000"/>
          <w:szCs w:val="19"/>
          <w:u w:val="single"/>
        </w:rPr>
        <w:t>Primární cíl</w:t>
      </w:r>
    </w:p>
    <w:p w14:paraId="2CDE173C" w14:textId="1D5B43AF" w:rsidR="006620B7" w:rsidRPr="00386FF1" w:rsidRDefault="00312F6E" w:rsidP="00386FF1">
      <w:pPr>
        <w:numPr>
          <w:ilvl w:val="0"/>
          <w:numId w:val="2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 w:rsidRPr="00C67CF7">
        <w:rPr>
          <w:rFonts w:asciiTheme="minorHAnsi" w:hAnsiTheme="minorHAnsi" w:cstheme="minorHAnsi"/>
          <w:bCs/>
          <w:color w:val="000000"/>
          <w:szCs w:val="19"/>
        </w:rPr>
        <w:t xml:space="preserve">Primárním cíle studie je prokázat, že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úspěšnost prvního pokusu o zavedení</w:t>
      </w:r>
      <w:r w:rsidR="00386FF1">
        <w:rPr>
          <w:rFonts w:asciiTheme="minorHAnsi" w:hAnsiTheme="minorHAnsi" w:cstheme="minorHAnsi"/>
          <w:bCs/>
          <w:color w:val="000000"/>
          <w:szCs w:val="19"/>
        </w:rPr>
        <w:t xml:space="preserve"> je </w:t>
      </w:r>
      <w:r w:rsidR="007E3007" w:rsidRPr="00386FF1">
        <w:rPr>
          <w:rFonts w:asciiTheme="minorHAnsi" w:hAnsiTheme="minorHAnsi" w:cstheme="minorHAnsi"/>
          <w:bCs/>
          <w:color w:val="000000"/>
          <w:szCs w:val="19"/>
        </w:rPr>
        <w:t>vyšší</w:t>
      </w:r>
      <w:r w:rsidR="00386FF1">
        <w:rPr>
          <w:rFonts w:asciiTheme="minorHAnsi" w:hAnsiTheme="minorHAnsi" w:cstheme="minorHAnsi"/>
          <w:bCs/>
          <w:color w:val="000000"/>
          <w:szCs w:val="19"/>
        </w:rPr>
        <w:t xml:space="preserve">, </w:t>
      </w:r>
      <w:proofErr w:type="gramStart"/>
      <w:r w:rsidR="00386FF1">
        <w:rPr>
          <w:rFonts w:asciiTheme="minorHAnsi" w:hAnsiTheme="minorHAnsi" w:cstheme="minorHAnsi"/>
          <w:bCs/>
          <w:color w:val="000000"/>
          <w:szCs w:val="19"/>
        </w:rPr>
        <w:t>a  čas</w:t>
      </w:r>
      <w:proofErr w:type="gramEnd"/>
      <w:r w:rsidR="00386FF1">
        <w:rPr>
          <w:rFonts w:asciiTheme="minorHAnsi" w:hAnsiTheme="minorHAnsi" w:cstheme="minorHAnsi"/>
          <w:bCs/>
          <w:color w:val="000000"/>
          <w:szCs w:val="19"/>
        </w:rPr>
        <w:t xml:space="preserve"> od zahájení pokusu o zavedení do adekvátní ventilace je kratší, při použití laryngeální masky </w:t>
      </w:r>
      <w:proofErr w:type="spellStart"/>
      <w:r w:rsidR="00386FF1">
        <w:rPr>
          <w:rFonts w:asciiTheme="minorHAnsi" w:hAnsiTheme="minorHAnsi" w:cstheme="minorHAnsi"/>
          <w:bCs/>
          <w:color w:val="000000"/>
          <w:szCs w:val="19"/>
        </w:rPr>
        <w:t>SaCo</w:t>
      </w:r>
      <w:proofErr w:type="spellEnd"/>
      <w:r w:rsidR="00386FF1">
        <w:rPr>
          <w:rFonts w:asciiTheme="minorHAnsi" w:hAnsiTheme="minorHAnsi" w:cstheme="minorHAnsi"/>
          <w:bCs/>
          <w:color w:val="000000"/>
          <w:szCs w:val="19"/>
        </w:rPr>
        <w:t xml:space="preserve"> VLM, </w:t>
      </w:r>
      <w:r w:rsidR="00386FF1" w:rsidRPr="00386FF1">
        <w:rPr>
          <w:rFonts w:asciiTheme="minorHAnsi" w:hAnsiTheme="minorHAnsi" w:cstheme="minorHAnsi"/>
          <w:bCs/>
          <w:color w:val="000000"/>
          <w:szCs w:val="19"/>
        </w:rPr>
        <w:t xml:space="preserve">než je tomu při použití laryngeální masky </w:t>
      </w:r>
      <w:proofErr w:type="spellStart"/>
      <w:r w:rsidR="00386FF1" w:rsidRPr="00386FF1"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 w:rsidR="007E3007" w:rsidRPr="00386FF1">
        <w:rPr>
          <w:rFonts w:asciiTheme="minorHAnsi" w:hAnsiTheme="minorHAnsi" w:cstheme="minorHAnsi"/>
          <w:bCs/>
          <w:color w:val="000000"/>
          <w:szCs w:val="19"/>
        </w:rPr>
        <w:t xml:space="preserve">. </w:t>
      </w:r>
    </w:p>
    <w:p w14:paraId="5F2E133D" w14:textId="77777777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  <w:u w:val="single"/>
        </w:rPr>
      </w:pPr>
      <w:r>
        <w:rPr>
          <w:rFonts w:ascii="Calibri" w:hAnsi="Calibri" w:cstheme="minorHAnsi"/>
          <w:bCs/>
          <w:color w:val="000000"/>
          <w:szCs w:val="19"/>
          <w:u w:val="single"/>
        </w:rPr>
        <w:t>Sekundární cíl</w:t>
      </w:r>
    </w:p>
    <w:p w14:paraId="44154BD3" w14:textId="43E62E8B" w:rsidR="006620B7" w:rsidRDefault="00C67CF7" w:rsidP="00726B08">
      <w:pPr>
        <w:numPr>
          <w:ilvl w:val="0"/>
          <w:numId w:val="3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lastRenderedPageBreak/>
        <w:t>Sekundárním cílem je prokázat, že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použití masky </w:t>
      </w:r>
      <w:proofErr w:type="spellStart"/>
      <w:r w:rsidR="00C94073">
        <w:rPr>
          <w:rFonts w:asciiTheme="minorHAnsi" w:hAnsiTheme="minorHAnsi" w:cstheme="minorHAnsi"/>
          <w:bCs/>
          <w:color w:val="000000"/>
          <w:szCs w:val="19"/>
        </w:rPr>
        <w:t>SaCo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VLM</w:t>
      </w:r>
      <w:proofErr w:type="spellEnd"/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je </w:t>
      </w:r>
      <w:r w:rsidR="00AB1B86">
        <w:rPr>
          <w:rFonts w:asciiTheme="minorHAnsi" w:hAnsiTheme="minorHAnsi" w:cstheme="minorHAnsi"/>
          <w:bCs/>
          <w:color w:val="000000"/>
          <w:szCs w:val="19"/>
        </w:rPr>
        <w:t xml:space="preserve">vhodnější pro umělou plicní ventilaci pozitivním přetlakem vzhledem k průměrně vyššímu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těsnícímu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="00C94073">
        <w:rPr>
          <w:rFonts w:asciiTheme="minorHAnsi" w:hAnsiTheme="minorHAnsi" w:cstheme="minorHAnsi"/>
          <w:bCs/>
          <w:color w:val="000000"/>
          <w:szCs w:val="19"/>
        </w:rPr>
        <w:t>oropharyngeálnímu</w:t>
      </w:r>
      <w:proofErr w:type="spellEnd"/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19"/>
        </w:rPr>
        <w:t>tlak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u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v porovnání s maskou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>.</w:t>
      </w:r>
    </w:p>
    <w:p w14:paraId="000ABB2B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36BB081C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Typ studie</w:t>
      </w:r>
    </w:p>
    <w:p w14:paraId="4032E973" w14:textId="712F0A16" w:rsidR="006620B7" w:rsidRDefault="00C67CF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Prospektivní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, </w:t>
      </w:r>
      <w:r>
        <w:rPr>
          <w:rFonts w:asciiTheme="minorHAnsi" w:hAnsiTheme="minorHAnsi" w:cstheme="minorHAnsi"/>
          <w:bCs/>
          <w:color w:val="000000"/>
          <w:szCs w:val="19"/>
        </w:rPr>
        <w:t>m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ulti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centrická, randomizovaná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studie.</w:t>
      </w:r>
    </w:p>
    <w:p w14:paraId="7C32A8A1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3E7C301C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Kalkulace velikosti souboru</w:t>
      </w:r>
    </w:p>
    <w:p w14:paraId="3D4E7352" w14:textId="6DB3728E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="Calibri" w:hAnsi="Calibri" w:cstheme="minorHAnsi"/>
          <w:bCs/>
          <w:color w:val="000000"/>
          <w:szCs w:val="19"/>
        </w:rPr>
        <w:t>Na základě dostupných údajů</w:t>
      </w:r>
      <w:r w:rsidR="001F092A">
        <w:rPr>
          <w:rFonts w:ascii="Calibri" w:hAnsi="Calibri" w:cstheme="minorHAnsi"/>
          <w:bCs/>
          <w:color w:val="000000"/>
          <w:szCs w:val="19"/>
        </w:rPr>
        <w:t xml:space="preserve"> v literatuře</w:t>
      </w:r>
      <w:r w:rsidR="00C94073">
        <w:rPr>
          <w:rFonts w:ascii="Calibri" w:hAnsi="Calibri" w:cstheme="minorHAnsi"/>
          <w:bCs/>
          <w:color w:val="000000"/>
          <w:szCs w:val="19"/>
        </w:rPr>
        <w:t xml:space="preserve"> a pilotní studie</w:t>
      </w:r>
      <w:r>
        <w:rPr>
          <w:rFonts w:ascii="Calibri" w:hAnsi="Calibri" w:cstheme="minorHAnsi"/>
          <w:bCs/>
          <w:color w:val="000000"/>
          <w:szCs w:val="19"/>
        </w:rPr>
        <w:t xml:space="preserve">, jsme v kalkulaci velikosti souboru pro vyhodnocení primárního cíle vycházeli z předpokladu, že </w:t>
      </w:r>
      <w:r w:rsidR="004B7728">
        <w:rPr>
          <w:rFonts w:ascii="Calibri" w:hAnsi="Calibri" w:cstheme="minorHAnsi"/>
          <w:bCs/>
          <w:color w:val="000000"/>
          <w:szCs w:val="19"/>
        </w:rPr>
        <w:t xml:space="preserve">první úspěšný pokus o zavedení masky </w:t>
      </w:r>
      <w:proofErr w:type="spellStart"/>
      <w:r w:rsidR="004B7728">
        <w:rPr>
          <w:rFonts w:ascii="Calibri" w:hAnsi="Calibri" w:cstheme="minorHAnsi"/>
          <w:bCs/>
          <w:color w:val="000000"/>
          <w:szCs w:val="19"/>
        </w:rPr>
        <w:t>Supreme</w:t>
      </w:r>
      <w:proofErr w:type="spellEnd"/>
      <w:r w:rsidR="004B7728">
        <w:rPr>
          <w:rFonts w:ascii="Calibri" w:hAnsi="Calibri" w:cstheme="minorHAnsi"/>
          <w:bCs/>
          <w:color w:val="000000"/>
          <w:szCs w:val="19"/>
        </w:rPr>
        <w:t xml:space="preserve"> </w:t>
      </w:r>
      <w:r>
        <w:rPr>
          <w:rFonts w:ascii="Calibri" w:hAnsi="Calibri" w:cstheme="minorHAnsi"/>
          <w:bCs/>
          <w:color w:val="000000"/>
          <w:szCs w:val="19"/>
        </w:rPr>
        <w:t xml:space="preserve">by měl být v rozmezí </w:t>
      </w:r>
      <w:r w:rsidR="007E3007">
        <w:rPr>
          <w:rFonts w:ascii="Calibri" w:hAnsi="Calibri" w:cstheme="minorHAnsi"/>
          <w:bCs/>
          <w:color w:val="000000"/>
          <w:szCs w:val="19"/>
        </w:rPr>
        <w:t>85–90</w:t>
      </w:r>
      <w:r w:rsidR="004B7728">
        <w:rPr>
          <w:rFonts w:ascii="Calibri" w:hAnsi="Calibri" w:cstheme="minorHAnsi"/>
          <w:bCs/>
          <w:color w:val="000000"/>
          <w:szCs w:val="19"/>
        </w:rPr>
        <w:t xml:space="preserve"> </w:t>
      </w:r>
      <w:r>
        <w:rPr>
          <w:rFonts w:ascii="Calibri" w:hAnsi="Calibri" w:cstheme="minorHAnsi"/>
          <w:bCs/>
          <w:color w:val="000000"/>
          <w:szCs w:val="19"/>
        </w:rPr>
        <w:t xml:space="preserve">%. </w:t>
      </w:r>
      <w:r w:rsidR="004B7728">
        <w:rPr>
          <w:rFonts w:ascii="Calibri" w:hAnsi="Calibri" w:cstheme="minorHAnsi"/>
          <w:bCs/>
          <w:color w:val="000000"/>
          <w:szCs w:val="19"/>
        </w:rPr>
        <w:t xml:space="preserve">První úspěšný pokus zavedení masky </w:t>
      </w:r>
      <w:proofErr w:type="spellStart"/>
      <w:r w:rsidR="004B7728">
        <w:rPr>
          <w:rFonts w:ascii="Calibri" w:hAnsi="Calibri" w:cstheme="minorHAnsi"/>
          <w:bCs/>
          <w:color w:val="000000"/>
          <w:szCs w:val="19"/>
        </w:rPr>
        <w:t>SaCoVLM</w:t>
      </w:r>
      <w:proofErr w:type="spellEnd"/>
      <w:r w:rsidR="004B7728">
        <w:rPr>
          <w:rFonts w:ascii="Calibri" w:hAnsi="Calibri" w:cstheme="minorHAnsi"/>
          <w:bCs/>
          <w:color w:val="000000"/>
          <w:szCs w:val="19"/>
        </w:rPr>
        <w:t xml:space="preserve"> by měl být v rozmezí </w:t>
      </w:r>
      <w:r w:rsidR="00C94073">
        <w:rPr>
          <w:rFonts w:ascii="Calibri" w:hAnsi="Calibri" w:cstheme="minorHAnsi"/>
          <w:bCs/>
          <w:color w:val="000000"/>
          <w:szCs w:val="19"/>
        </w:rPr>
        <w:t>95–</w:t>
      </w:r>
      <w:r w:rsidR="007E3007">
        <w:rPr>
          <w:rFonts w:ascii="Calibri" w:hAnsi="Calibri" w:cstheme="minorHAnsi"/>
          <w:bCs/>
          <w:color w:val="000000"/>
          <w:szCs w:val="19"/>
        </w:rPr>
        <w:t>98 %</w:t>
      </w:r>
      <w:r w:rsidR="004B7728">
        <w:rPr>
          <w:rFonts w:ascii="Calibri" w:hAnsi="Calibri" w:cstheme="minorHAnsi"/>
          <w:bCs/>
          <w:color w:val="000000"/>
          <w:szCs w:val="19"/>
        </w:rPr>
        <w:t>.</w:t>
      </w:r>
    </w:p>
    <w:p w14:paraId="05AADFC4" w14:textId="3D422431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="Calibri" w:hAnsi="Calibri" w:cstheme="minorHAnsi"/>
          <w:bCs/>
          <w:color w:val="000000"/>
          <w:szCs w:val="19"/>
        </w:rPr>
        <w:t xml:space="preserve">Na základě toho by při </w:t>
      </w:r>
      <w:proofErr w:type="spellStart"/>
      <w:r>
        <w:rPr>
          <w:rFonts w:ascii="Calibri" w:hAnsi="Calibri" w:cstheme="minorHAnsi"/>
          <w:bCs/>
          <w:color w:val="000000"/>
          <w:szCs w:val="19"/>
        </w:rPr>
        <w:t>power</w:t>
      </w:r>
      <w:proofErr w:type="spellEnd"/>
      <w:r>
        <w:rPr>
          <w:rFonts w:ascii="Calibri" w:hAnsi="Calibri" w:cstheme="minorHAnsi"/>
          <w:bCs/>
          <w:color w:val="000000"/>
          <w:szCs w:val="19"/>
        </w:rPr>
        <w:t xml:space="preserve"> studie </w:t>
      </w:r>
      <w:r w:rsidR="00C94073">
        <w:rPr>
          <w:rFonts w:ascii="Calibri" w:hAnsi="Calibri" w:cstheme="minorHAnsi"/>
          <w:bCs/>
          <w:color w:val="000000"/>
          <w:szCs w:val="19"/>
        </w:rPr>
        <w:t>90 %</w:t>
      </w:r>
      <w:r>
        <w:rPr>
          <w:rFonts w:ascii="Calibri" w:hAnsi="Calibri" w:cstheme="minorHAnsi"/>
          <w:bCs/>
          <w:color w:val="000000"/>
          <w:szCs w:val="19"/>
        </w:rPr>
        <w:t xml:space="preserve"> a p = 0,05 bylo potřeba analyzovat data od </w:t>
      </w:r>
      <w:r w:rsidR="00C94073">
        <w:rPr>
          <w:rFonts w:ascii="Calibri" w:hAnsi="Calibri" w:cstheme="minorHAnsi"/>
          <w:bCs/>
          <w:color w:val="000000"/>
          <w:szCs w:val="19"/>
        </w:rPr>
        <w:t>234</w:t>
      </w:r>
      <w:r w:rsidR="004B7728">
        <w:rPr>
          <w:rFonts w:ascii="Calibri" w:hAnsi="Calibri" w:cstheme="minorHAnsi"/>
          <w:bCs/>
          <w:color w:val="000000"/>
          <w:szCs w:val="19"/>
        </w:rPr>
        <w:t xml:space="preserve"> </w:t>
      </w:r>
      <w:r>
        <w:rPr>
          <w:rFonts w:ascii="Calibri" w:hAnsi="Calibri" w:cstheme="minorHAnsi"/>
          <w:bCs/>
          <w:color w:val="000000"/>
          <w:szCs w:val="19"/>
        </w:rPr>
        <w:t>subjektů.</w:t>
      </w:r>
    </w:p>
    <w:p w14:paraId="075726EB" w14:textId="40D84D59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="Calibri" w:hAnsi="Calibri" w:cstheme="minorHAnsi"/>
          <w:bCs/>
          <w:color w:val="000000"/>
          <w:szCs w:val="19"/>
        </w:rPr>
        <w:t xml:space="preserve">Proto, s dostatečnou rezervou budou analyzována data od </w:t>
      </w:r>
      <w:r w:rsidR="007E3007">
        <w:rPr>
          <w:rFonts w:ascii="Calibri" w:hAnsi="Calibri" w:cstheme="minorHAnsi"/>
          <w:bCs/>
          <w:color w:val="000000"/>
          <w:szCs w:val="19"/>
        </w:rPr>
        <w:t>300</w:t>
      </w:r>
      <w:r>
        <w:rPr>
          <w:rFonts w:ascii="Calibri" w:hAnsi="Calibri" w:cstheme="minorHAnsi"/>
          <w:bCs/>
          <w:color w:val="000000"/>
          <w:szCs w:val="19"/>
        </w:rPr>
        <w:t xml:space="preserve"> subjektů.</w:t>
      </w:r>
    </w:p>
    <w:p w14:paraId="357CA824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0A4B2B59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Statistická analýza</w:t>
      </w:r>
    </w:p>
    <w:p w14:paraId="731594C2" w14:textId="0B9F60EA" w:rsidR="00386FF1" w:rsidRDefault="00386FF1" w:rsidP="00EF2BB5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Běžné statistické deskriptivní metody.</w:t>
      </w:r>
    </w:p>
    <w:p w14:paraId="452B00E4" w14:textId="77777777" w:rsidR="00EF2BB5" w:rsidRDefault="00EF2BB5" w:rsidP="00EF2BB5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130AEB94" w14:textId="77777777" w:rsidR="006620B7" w:rsidRDefault="00312F6E">
      <w:pPr>
        <w:spacing w:line="288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Kritéria zařazení a nezařazení</w:t>
      </w:r>
    </w:p>
    <w:p w14:paraId="24FC354E" w14:textId="77777777" w:rsidR="006620B7" w:rsidRDefault="00312F6E">
      <w:pPr>
        <w:spacing w:line="288" w:lineRule="auto"/>
        <w:rPr>
          <w:u w:val="single"/>
        </w:rPr>
      </w:pPr>
      <w:r>
        <w:rPr>
          <w:rFonts w:asciiTheme="minorHAnsi" w:hAnsiTheme="minorHAnsi" w:cstheme="minorHAnsi"/>
          <w:u w:val="single"/>
        </w:rPr>
        <w:t>Kritéria zařazení</w:t>
      </w:r>
    </w:p>
    <w:p w14:paraId="7A95AF13" w14:textId="53DAA223" w:rsidR="006620B7" w:rsidRDefault="00312F6E">
      <w:pPr>
        <w:numPr>
          <w:ilvl w:val="0"/>
          <w:numId w:val="5"/>
        </w:numPr>
        <w:spacing w:line="288" w:lineRule="auto"/>
      </w:pPr>
      <w:r>
        <w:t>Pacient</w:t>
      </w:r>
      <w:r w:rsidR="007E3007">
        <w:t>, bez predikce obtížných dýchacích cest (MACOCHA ≤2),</w:t>
      </w:r>
      <w:r>
        <w:t xml:space="preserve"> podstupující </w:t>
      </w:r>
      <w:r w:rsidR="008D35DD">
        <w:t xml:space="preserve">plánovaný </w:t>
      </w:r>
      <w:r>
        <w:t>chirurgický výkon v celkové anestezii</w:t>
      </w:r>
      <w:r w:rsidR="007E3007">
        <w:t>, u kterého je indikováno zajištění dýchacích cest laryngeální maskou</w:t>
      </w:r>
      <w:r>
        <w:t>.</w:t>
      </w:r>
    </w:p>
    <w:p w14:paraId="055BA118" w14:textId="3ECBD7ED" w:rsidR="00C94073" w:rsidRDefault="00C94073">
      <w:pPr>
        <w:numPr>
          <w:ilvl w:val="0"/>
          <w:numId w:val="5"/>
        </w:numPr>
        <w:spacing w:line="288" w:lineRule="auto"/>
      </w:pPr>
      <w:r>
        <w:t>Pacient starší 18 let.</w:t>
      </w:r>
    </w:p>
    <w:p w14:paraId="5B6A5F84" w14:textId="77777777" w:rsidR="006620B7" w:rsidRDefault="00312F6E">
      <w:pPr>
        <w:spacing w:line="288" w:lineRule="auto"/>
        <w:rPr>
          <w:u w:val="single"/>
        </w:rPr>
      </w:pPr>
      <w:r>
        <w:rPr>
          <w:rFonts w:asciiTheme="minorHAnsi" w:hAnsiTheme="minorHAnsi" w:cstheme="minorHAnsi"/>
          <w:u w:val="single"/>
        </w:rPr>
        <w:t>Kritéria nezařazení</w:t>
      </w:r>
    </w:p>
    <w:p w14:paraId="6259D0D0" w14:textId="23663D14" w:rsidR="00483B3D" w:rsidRDefault="004B7728">
      <w:pPr>
        <w:numPr>
          <w:ilvl w:val="0"/>
          <w:numId w:val="6"/>
        </w:numPr>
        <w:spacing w:line="288" w:lineRule="auto"/>
      </w:pPr>
      <w:r>
        <w:t>Pacient mladší 18 let.</w:t>
      </w:r>
    </w:p>
    <w:p w14:paraId="6AB2A8E0" w14:textId="3F0686C9" w:rsidR="004B7728" w:rsidRDefault="004B7728">
      <w:pPr>
        <w:numPr>
          <w:ilvl w:val="0"/>
          <w:numId w:val="6"/>
        </w:numPr>
        <w:spacing w:line="288" w:lineRule="auto"/>
      </w:pPr>
      <w:r>
        <w:t>Pacient s</w:t>
      </w:r>
      <w:r w:rsidR="00C94073">
        <w:t xml:space="preserve"> předpokladem </w:t>
      </w:r>
      <w:r>
        <w:t>obtížný</w:t>
      </w:r>
      <w:r w:rsidR="00C94073">
        <w:t>ch</w:t>
      </w:r>
      <w:r>
        <w:t xml:space="preserve"> dýchací</w:t>
      </w:r>
      <w:r w:rsidR="00C94073">
        <w:t>ch</w:t>
      </w:r>
      <w:r>
        <w:t xml:space="preserve"> cest</w:t>
      </w:r>
      <w:r w:rsidR="007E3007">
        <w:t xml:space="preserve"> (MACOCHA&gt; 2)</w:t>
      </w:r>
      <w:r>
        <w:t>.</w:t>
      </w:r>
    </w:p>
    <w:p w14:paraId="4111F8E1" w14:textId="4BAD54D1" w:rsidR="004B7728" w:rsidRDefault="004B7728">
      <w:pPr>
        <w:numPr>
          <w:ilvl w:val="0"/>
          <w:numId w:val="6"/>
        </w:numPr>
        <w:spacing w:line="288" w:lineRule="auto"/>
      </w:pPr>
      <w:r>
        <w:t>Pacient s anamnézou obtížných dýchacích cest.</w:t>
      </w:r>
    </w:p>
    <w:p w14:paraId="34EB7D35" w14:textId="11824B84" w:rsidR="004B7728" w:rsidRDefault="00C94073" w:rsidP="004B7728">
      <w:pPr>
        <w:numPr>
          <w:ilvl w:val="0"/>
          <w:numId w:val="6"/>
        </w:numPr>
        <w:spacing w:line="288" w:lineRule="auto"/>
      </w:pPr>
      <w:r>
        <w:t>Pacient,</w:t>
      </w:r>
      <w:r w:rsidR="004B7728">
        <w:t xml:space="preserve"> u kterého je indikováno zajištění dýchacích cest jinou metodou než laryngeální maskou.</w:t>
      </w:r>
    </w:p>
    <w:p w14:paraId="2AC87021" w14:textId="170E70CF" w:rsidR="00C94073" w:rsidRDefault="00C94073" w:rsidP="004B7728">
      <w:pPr>
        <w:numPr>
          <w:ilvl w:val="0"/>
          <w:numId w:val="6"/>
        </w:numPr>
        <w:spacing w:line="288" w:lineRule="auto"/>
      </w:pPr>
      <w:r>
        <w:t>Nepodepsání informovaného souhlasu se zařazením do studie.</w:t>
      </w:r>
    </w:p>
    <w:p w14:paraId="4BA917A6" w14:textId="620E9CE9" w:rsidR="00C94073" w:rsidRDefault="00C94073" w:rsidP="004B7728">
      <w:pPr>
        <w:numPr>
          <w:ilvl w:val="0"/>
          <w:numId w:val="6"/>
        </w:numPr>
        <w:spacing w:line="288" w:lineRule="auto"/>
      </w:pPr>
      <w:r>
        <w:t>Pacient podstupující akutní výkon.</w:t>
      </w:r>
    </w:p>
    <w:p w14:paraId="67981846" w14:textId="37CCAD30" w:rsidR="007E3007" w:rsidRDefault="007E3007" w:rsidP="004B7728">
      <w:pPr>
        <w:numPr>
          <w:ilvl w:val="0"/>
          <w:numId w:val="6"/>
        </w:numPr>
        <w:spacing w:line="288" w:lineRule="auto"/>
      </w:pPr>
      <w:r>
        <w:t>Podání myorelaxancií pro zavedení laryngeální masky.</w:t>
      </w:r>
    </w:p>
    <w:p w14:paraId="011F06AC" w14:textId="0729AE9B" w:rsidR="007E3007" w:rsidRDefault="007E3007" w:rsidP="004B7728">
      <w:pPr>
        <w:numPr>
          <w:ilvl w:val="0"/>
          <w:numId w:val="6"/>
        </w:numPr>
        <w:spacing w:line="288" w:lineRule="auto"/>
      </w:pPr>
      <w:proofErr w:type="spellStart"/>
      <w:r>
        <w:t>State</w:t>
      </w:r>
      <w:proofErr w:type="spellEnd"/>
      <w:r>
        <w:t xml:space="preserve"> </w:t>
      </w:r>
      <w:proofErr w:type="spellStart"/>
      <w:r>
        <w:t>Entropy</w:t>
      </w:r>
      <w:proofErr w:type="spellEnd"/>
      <w:r>
        <w:t xml:space="preserve"> během zavedení LMA pod 30.</w:t>
      </w:r>
    </w:p>
    <w:p w14:paraId="047E7D38" w14:textId="569813D4" w:rsidR="007E3007" w:rsidRDefault="007E3007" w:rsidP="004B7728">
      <w:pPr>
        <w:numPr>
          <w:ilvl w:val="0"/>
          <w:numId w:val="6"/>
        </w:numPr>
        <w:spacing w:line="288" w:lineRule="auto"/>
      </w:pPr>
      <w:proofErr w:type="spellStart"/>
      <w:r>
        <w:t>State</w:t>
      </w:r>
      <w:proofErr w:type="spellEnd"/>
      <w:r>
        <w:t xml:space="preserve"> </w:t>
      </w:r>
      <w:proofErr w:type="spellStart"/>
      <w:r>
        <w:t>Entropy</w:t>
      </w:r>
      <w:proofErr w:type="spellEnd"/>
      <w:r>
        <w:t xml:space="preserve"> během zavedení LMA nad 60.</w:t>
      </w:r>
    </w:p>
    <w:p w14:paraId="74313319" w14:textId="77777777" w:rsidR="00743813" w:rsidRDefault="00743813" w:rsidP="00743813">
      <w:pPr>
        <w:spacing w:line="288" w:lineRule="auto"/>
      </w:pPr>
    </w:p>
    <w:p w14:paraId="4579B6B6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Základní metodika a protokol</w:t>
      </w:r>
    </w:p>
    <w:p w14:paraId="6963443F" w14:textId="77777777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Nejprve bude získán informovaný souhlas pacienta se zařazením do studie. Souhlas bude získán v rámci vyšetření anesteziologem, poskytujícím anesteziologickou péči během operačního výkonu, na předsálí operačního sálu.</w:t>
      </w:r>
    </w:p>
    <w:p w14:paraId="203E26D1" w14:textId="374747AB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Po získání informovaného souhlasu bude provedeno běžné orientační vyšetření anesteziologem a bude provedena běžná předoperační příprava (zajištění periferního žilního vstupu, zhodnocení rizika zajištění </w:t>
      </w:r>
      <w:r>
        <w:rPr>
          <w:rFonts w:asciiTheme="minorHAnsi" w:hAnsiTheme="minorHAnsi" w:cstheme="minorHAnsi"/>
          <w:bCs/>
          <w:color w:val="000000"/>
          <w:szCs w:val="19"/>
        </w:rPr>
        <w:lastRenderedPageBreak/>
        <w:t>dýchacích cest atd.).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Bude provedena randomizace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pomocí počítačového cloudového software (studyrandomizer.com)</w:t>
      </w:r>
      <w:r w:rsidR="004B7728">
        <w:rPr>
          <w:rFonts w:asciiTheme="minorHAnsi" w:hAnsiTheme="minorHAnsi" w:cstheme="minorHAnsi"/>
          <w:bCs/>
          <w:color w:val="000000"/>
          <w:szCs w:val="19"/>
        </w:rPr>
        <w:t>.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Následně bude pacient transportován na operační sál. </w:t>
      </w:r>
    </w:p>
    <w:p w14:paraId="0F7E2A6C" w14:textId="074A5FF5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Na operačním sále bude zahájena 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běžná </w:t>
      </w:r>
      <w:r>
        <w:rPr>
          <w:rFonts w:asciiTheme="minorHAnsi" w:hAnsiTheme="minorHAnsi" w:cstheme="minorHAnsi"/>
          <w:bCs/>
          <w:color w:val="000000"/>
          <w:szCs w:val="19"/>
        </w:rPr>
        <w:t>monitorace pacienta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dle zásad bezpečné anesteziologické péče</w:t>
      </w:r>
      <w:r w:rsidRPr="00F223DE">
        <w:rPr>
          <w:rFonts w:asciiTheme="minorHAnsi" w:hAnsiTheme="minorHAnsi" w:cstheme="minorHAnsi"/>
          <w:bCs/>
          <w:color w:val="000000" w:themeColor="text1"/>
          <w:szCs w:val="19"/>
        </w:rPr>
        <w:t>.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N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ásledně se přikročí k úvodu do anestezie. 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Během úvodu b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ude podán </w:t>
      </w:r>
      <w:proofErr w:type="spellStart"/>
      <w:r w:rsidRPr="00F223DE">
        <w:rPr>
          <w:rFonts w:asciiTheme="minorHAnsi" w:hAnsiTheme="minorHAnsi" w:cstheme="minorHAnsi"/>
          <w:bCs/>
          <w:color w:val="000000" w:themeColor="text1"/>
          <w:szCs w:val="19"/>
        </w:rPr>
        <w:t>propofol</w:t>
      </w:r>
      <w:proofErr w:type="spellEnd"/>
      <w:r w:rsidRPr="00F223DE">
        <w:rPr>
          <w:rFonts w:asciiTheme="minorHAnsi" w:hAnsiTheme="minorHAnsi" w:cstheme="minorHAnsi"/>
          <w:bCs/>
          <w:color w:val="000000" w:themeColor="text1"/>
          <w:szCs w:val="19"/>
        </w:rPr>
        <w:t xml:space="preserve"> a </w:t>
      </w:r>
      <w:proofErr w:type="spellStart"/>
      <w:r w:rsidRPr="00F223DE">
        <w:rPr>
          <w:rFonts w:asciiTheme="minorHAnsi" w:hAnsiTheme="minorHAnsi" w:cstheme="minorHAnsi"/>
          <w:bCs/>
          <w:color w:val="000000" w:themeColor="text1"/>
          <w:szCs w:val="19"/>
        </w:rPr>
        <w:t>sufentanil</w:t>
      </w:r>
      <w:proofErr w:type="spellEnd"/>
      <w:r w:rsidRPr="00F223DE">
        <w:rPr>
          <w:rFonts w:asciiTheme="minorHAnsi" w:hAnsiTheme="minorHAnsi" w:cstheme="minorHAnsi"/>
          <w:bCs/>
          <w:color w:val="000000" w:themeColor="text1"/>
          <w:szCs w:val="19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v dávkování dle uvážení anesteziologa poskytujícího anesteziologickou péči. </w:t>
      </w:r>
      <w:proofErr w:type="spellStart"/>
      <w:r w:rsidR="00C94073">
        <w:rPr>
          <w:rFonts w:asciiTheme="minorHAnsi" w:hAnsiTheme="minorHAnsi" w:cstheme="minorHAnsi"/>
          <w:bCs/>
          <w:color w:val="000000"/>
          <w:szCs w:val="19"/>
        </w:rPr>
        <w:t>Myorelaxancium</w:t>
      </w:r>
      <w:proofErr w:type="spellEnd"/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nebude použito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pro facilitaci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zavedení LMA. </w:t>
      </w:r>
      <w:r>
        <w:rPr>
          <w:rFonts w:asciiTheme="minorHAnsi" w:hAnsiTheme="minorHAnsi" w:cstheme="minorHAnsi"/>
          <w:bCs/>
          <w:color w:val="000000"/>
          <w:szCs w:val="19"/>
        </w:rPr>
        <w:t>Po navození dostatečné hloubky sedace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, což bude hodnoceno pomocí </w:t>
      </w:r>
      <w:r w:rsidR="00F5748A">
        <w:rPr>
          <w:rFonts w:asciiTheme="minorHAnsi" w:hAnsiTheme="minorHAnsi" w:cstheme="minorHAnsi"/>
          <w:bCs/>
          <w:color w:val="000000"/>
          <w:szCs w:val="19"/>
        </w:rPr>
        <w:t>entropie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(SE &lt;60)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, bude </w:t>
      </w:r>
      <w:r w:rsidR="004B7728">
        <w:rPr>
          <w:rFonts w:asciiTheme="minorHAnsi" w:hAnsiTheme="minorHAnsi" w:cstheme="minorHAnsi"/>
          <w:bCs/>
          <w:color w:val="000000"/>
          <w:szCs w:val="19"/>
        </w:rPr>
        <w:t>provedeno zajištění dýchacích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cest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dle skupiny pacienta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(Skupina A – </w:t>
      </w:r>
      <w:proofErr w:type="spellStart"/>
      <w:r w:rsidR="007E3007">
        <w:rPr>
          <w:rFonts w:asciiTheme="minorHAnsi" w:hAnsiTheme="minorHAnsi" w:cstheme="minorHAnsi"/>
          <w:bCs/>
          <w:color w:val="000000"/>
          <w:szCs w:val="19"/>
        </w:rPr>
        <w:t>SaCoVLM</w:t>
      </w:r>
      <w:proofErr w:type="spellEnd"/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, Skupina B – </w:t>
      </w:r>
      <w:proofErr w:type="spellStart"/>
      <w:r w:rsidR="007E3007"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 w:rsidR="007E3007">
        <w:rPr>
          <w:rFonts w:asciiTheme="minorHAnsi" w:hAnsiTheme="minorHAnsi" w:cstheme="minorHAnsi"/>
          <w:bCs/>
          <w:color w:val="000000"/>
          <w:szCs w:val="19"/>
        </w:rPr>
        <w:t>)</w:t>
      </w:r>
      <w:r>
        <w:rPr>
          <w:rFonts w:asciiTheme="minorHAnsi" w:hAnsiTheme="minorHAnsi" w:cstheme="minorHAnsi"/>
          <w:bCs/>
          <w:color w:val="000000"/>
          <w:szCs w:val="19"/>
        </w:rPr>
        <w:t>.</w:t>
      </w:r>
      <w:r w:rsidR="00F5748A">
        <w:rPr>
          <w:rFonts w:asciiTheme="minorHAnsi" w:hAnsiTheme="minorHAnsi" w:cstheme="minorHAnsi"/>
          <w:bCs/>
          <w:color w:val="000000"/>
          <w:szCs w:val="19"/>
        </w:rPr>
        <w:t xml:space="preserve"> V obou skupinách bude provedena lubrikace hřbetu masky gelem na vodní bázi.</w:t>
      </w:r>
      <w:r w:rsidR="00386FF1">
        <w:rPr>
          <w:rFonts w:asciiTheme="minorHAnsi" w:hAnsiTheme="minorHAnsi" w:cstheme="minorHAnsi"/>
          <w:bCs/>
          <w:color w:val="000000"/>
          <w:szCs w:val="19"/>
        </w:rPr>
        <w:t xml:space="preserve"> Ve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skupině A bude provedeno zajištění dýchacích cest laryngeální maskou </w:t>
      </w:r>
      <w:proofErr w:type="spellStart"/>
      <w:r w:rsidR="007E3007">
        <w:rPr>
          <w:rFonts w:asciiTheme="minorHAnsi" w:hAnsiTheme="minorHAnsi" w:cstheme="minorHAnsi"/>
          <w:bCs/>
          <w:color w:val="000000"/>
          <w:szCs w:val="19"/>
        </w:rPr>
        <w:t>SaCo</w:t>
      </w:r>
      <w:proofErr w:type="spellEnd"/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VLM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. Ve skupině B bude provedeno zajištění dýchacích cest laryngeální maskou </w:t>
      </w:r>
      <w:proofErr w:type="spellStart"/>
      <w:r w:rsidR="007E3007">
        <w:rPr>
          <w:rFonts w:asciiTheme="minorHAnsi" w:hAnsiTheme="minorHAnsi" w:cstheme="minorHAnsi"/>
          <w:bCs/>
          <w:color w:val="000000"/>
          <w:szCs w:val="19"/>
        </w:rPr>
        <w:t>Supreme</w:t>
      </w:r>
      <w:proofErr w:type="spellEnd"/>
      <w:r w:rsidR="004B7728">
        <w:rPr>
          <w:rFonts w:asciiTheme="minorHAnsi" w:hAnsiTheme="minorHAnsi" w:cstheme="minorHAnsi"/>
          <w:bCs/>
          <w:color w:val="000000"/>
          <w:szCs w:val="19"/>
        </w:rPr>
        <w:t>. Budou zaznamenána sledovaná data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(úspěšný první pokus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s dostatečnou ventilací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, čas potřebný pro zahájení ventilace, počet potřebných pokusů pro úspěšné zavedení, SpO2 v době zahájení ventilace</w:t>
      </w:r>
      <w:r w:rsidR="00AB1B86">
        <w:rPr>
          <w:rFonts w:asciiTheme="minorHAnsi" w:hAnsiTheme="minorHAnsi" w:cstheme="minorHAnsi"/>
          <w:bCs/>
          <w:color w:val="000000"/>
          <w:szCs w:val="19"/>
        </w:rPr>
        <w:t xml:space="preserve"> a EtCO2 po zahájení ventilace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, frakce kyslíku ve vydechované směsi plynu před prvním pokusem o zavedení LMA a po dosažení dostatečné ventilace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)</w:t>
      </w:r>
      <w:r w:rsidR="004B7728">
        <w:rPr>
          <w:rFonts w:asciiTheme="minorHAnsi" w:hAnsiTheme="minorHAnsi" w:cstheme="minorHAnsi"/>
          <w:bCs/>
          <w:color w:val="000000"/>
          <w:szCs w:val="19"/>
        </w:rPr>
        <w:t>.</w:t>
      </w:r>
      <w:r w:rsidR="00F5748A">
        <w:rPr>
          <w:rFonts w:asciiTheme="minorHAnsi" w:hAnsiTheme="minorHAnsi" w:cstheme="minorHAnsi"/>
          <w:bCs/>
          <w:color w:val="000000"/>
          <w:szCs w:val="19"/>
        </w:rPr>
        <w:t xml:space="preserve"> V obou skupinách bude zavedena žaludeční sonda drenážním portem.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Následně p</w:t>
      </w:r>
      <w:r w:rsidR="004B7728">
        <w:rPr>
          <w:rFonts w:asciiTheme="minorHAnsi" w:hAnsiTheme="minorHAnsi" w:cstheme="minorHAnsi"/>
          <w:bCs/>
          <w:color w:val="000000"/>
          <w:szCs w:val="19"/>
        </w:rPr>
        <w:t>roběhne chirurgický výkon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, během kterého bude změřen </w:t>
      </w:r>
      <w:proofErr w:type="spellStart"/>
      <w:r w:rsidR="00C94073">
        <w:rPr>
          <w:rFonts w:asciiTheme="minorHAnsi" w:hAnsiTheme="minorHAnsi" w:cstheme="minorHAnsi"/>
          <w:bCs/>
          <w:color w:val="000000"/>
          <w:szCs w:val="19"/>
        </w:rPr>
        <w:t>oropharyngeální</w:t>
      </w:r>
      <w:proofErr w:type="spellEnd"/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těsnící tlak (v 10. a 20. minutě po zavedení LMA)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. Ventilace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během operačního výkonu bude </w:t>
      </w:r>
      <w:r w:rsidR="004B7728">
        <w:rPr>
          <w:rFonts w:asciiTheme="minorHAnsi" w:hAnsiTheme="minorHAnsi" w:cstheme="minorHAnsi"/>
          <w:bCs/>
          <w:color w:val="000000"/>
          <w:szCs w:val="19"/>
        </w:rPr>
        <w:t>probíh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at</w:t>
      </w:r>
      <w:r w:rsidR="004B7728">
        <w:rPr>
          <w:rFonts w:asciiTheme="minorHAnsi" w:hAnsiTheme="minorHAnsi" w:cstheme="minorHAnsi"/>
          <w:bCs/>
          <w:color w:val="000000"/>
          <w:szCs w:val="19"/>
        </w:rPr>
        <w:t xml:space="preserve"> s použitím zavedené laryngeální masky. Po ukončení chirurgického výkonu bude přistoupeno k vyvedení pacienta z anestezie. Na konci vyvedení z anestezie bude extrahována laryngeální maska.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Následně bude zaznamenáno, zdali sekret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y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na 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extrahované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mas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ce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j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sou</w:t>
      </w:r>
      <w:r w:rsidR="00C94073">
        <w:rPr>
          <w:rFonts w:asciiTheme="minorHAnsi" w:hAnsiTheme="minorHAnsi" w:cstheme="minorHAnsi"/>
          <w:bCs/>
          <w:color w:val="000000"/>
          <w:szCs w:val="19"/>
        </w:rPr>
        <w:t xml:space="preserve"> s příměsí krve či nikoliv. S odstupem 1. hodiny od extrakce LMA bude zaznamenáno, zdali pacient pociťuje diskomfort v oblasti oropharyngu (škrábání v krku, bolest</w:t>
      </w:r>
      <w:r w:rsidR="007E3007">
        <w:rPr>
          <w:rFonts w:asciiTheme="minorHAnsi" w:hAnsiTheme="minorHAnsi" w:cstheme="minorHAnsi"/>
          <w:bCs/>
          <w:color w:val="000000"/>
          <w:szCs w:val="19"/>
        </w:rPr>
        <w:t>, dráždění ke kašli, vykašlávání sekretů s krví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).</w:t>
      </w:r>
      <w:r w:rsidR="007E3007">
        <w:rPr>
          <w:rFonts w:asciiTheme="minorHAnsi" w:hAnsiTheme="minorHAnsi" w:cstheme="minorHAnsi"/>
          <w:bCs/>
          <w:color w:val="000000"/>
          <w:szCs w:val="19"/>
        </w:rPr>
        <w:t xml:space="preserve"> Rovněž bude zaznamenána potřeba oxygenoterapie 10. minutě po extrakci LMA a 1. hodinu po extrakci LMA. Následně účast pacienta ve studii končí.</w:t>
      </w:r>
    </w:p>
    <w:p w14:paraId="1180A6F2" w14:textId="77777777" w:rsidR="007E3007" w:rsidRDefault="007E300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5250E850" w14:textId="45283683" w:rsidR="007E3007" w:rsidRPr="007E3007" w:rsidRDefault="007E3007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 w:rsidRPr="007E3007">
        <w:rPr>
          <w:rFonts w:asciiTheme="minorHAnsi" w:hAnsiTheme="minorHAnsi" w:cstheme="minorHAnsi"/>
          <w:b/>
          <w:bCs/>
          <w:color w:val="000000"/>
          <w:szCs w:val="19"/>
        </w:rPr>
        <w:t>Měřené parametry</w:t>
      </w:r>
    </w:p>
    <w:p w14:paraId="25333E8C" w14:textId="772DA89A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Úspěšný první pokus o zavedení s dostatečnou ventilací</w:t>
      </w:r>
    </w:p>
    <w:p w14:paraId="7B1C0887" w14:textId="7652C0A6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Četnost úspěšných prvních pokusů s dostatečnou ventilací vyjádřené v procentech</w:t>
      </w:r>
    </w:p>
    <w:p w14:paraId="5BF00814" w14:textId="2D2EE536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Dostatečná ventilace je definována jako dosažení tří záznamů End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Tidal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 CO2 na kapnografické křivce  </w:t>
      </w:r>
    </w:p>
    <w:p w14:paraId="6F604E12" w14:textId="1F23BC9D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Čas potřebný pro dosažení dostatečné ventilace</w:t>
      </w:r>
    </w:p>
    <w:p w14:paraId="2DDDDAD8" w14:textId="4C6012B1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Začátek měření bude čas, kdy anesteziolog zahájí první pokus o zavedení LMA převzetím LMA od anesteziologické sestry, konec měření bude ve chvíli, kdy bude dosaženo tří záznamů End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Tidal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 CO2 na kapnografické křivce</w:t>
      </w:r>
    </w:p>
    <w:p w14:paraId="53D04482" w14:textId="08F62142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Saturace měřená pomocí pulzní oxymetrie před prvním pokusem o zavedení LMA a po dosažení dostatečné ventilace</w:t>
      </w:r>
    </w:p>
    <w:p w14:paraId="43B67DE3" w14:textId="77777777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EtCO2 v době zahájení ventilace</w:t>
      </w:r>
    </w:p>
    <w:p w14:paraId="4A80CBF6" w14:textId="2A8DE57D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Hodnota EtCO2 třetího měření po úspěšném zavedení LMA </w:t>
      </w:r>
    </w:p>
    <w:p w14:paraId="268E53C4" w14:textId="1BBBCAE4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Počet nutných pokusů pro dosažení dostatečné ventilace</w:t>
      </w:r>
    </w:p>
    <w:p w14:paraId="133EC423" w14:textId="405EF59E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Frakce kyslíku ve vydechované směsi plynu před prvním pokusem o zavedení LMA a po zahájení ventilace s úspěšně zavedenou LMA</w:t>
      </w:r>
    </w:p>
    <w:p w14:paraId="529B0BED" w14:textId="3E91B46E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Těsnící </w:t>
      </w:r>
      <w:proofErr w:type="spellStart"/>
      <w:r>
        <w:rPr>
          <w:rFonts w:asciiTheme="minorHAnsi" w:hAnsiTheme="minorHAnsi" w:cstheme="minorHAnsi"/>
          <w:bCs/>
          <w:color w:val="000000"/>
          <w:szCs w:val="19"/>
        </w:rPr>
        <w:t>oropharyngeální</w:t>
      </w:r>
      <w:proofErr w:type="spellEnd"/>
      <w:r>
        <w:rPr>
          <w:rFonts w:asciiTheme="minorHAnsi" w:hAnsiTheme="minorHAnsi" w:cstheme="minorHAnsi"/>
          <w:bCs/>
          <w:color w:val="000000"/>
          <w:szCs w:val="19"/>
        </w:rPr>
        <w:t xml:space="preserve"> tlak</w:t>
      </w:r>
    </w:p>
    <w:p w14:paraId="30B0B1EE" w14:textId="4185BB08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lastRenderedPageBreak/>
        <w:t>Měření se provede přepnutím na manuální ventilaci s nastavením APL ventilu na 70mbar, bude zaznamenána hodnota ustáleného tlaku dle tlakové křivky ventilátoru</w:t>
      </w:r>
    </w:p>
    <w:p w14:paraId="3922E8A7" w14:textId="0E42E23F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Měření se provede v 10. a 20. minutě po zavedení LMA a dále vždy á 1 hodinu od zavedení LMA</w:t>
      </w:r>
    </w:p>
    <w:p w14:paraId="4DA7A00D" w14:textId="73401196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Entropie během zavedení LMA bude zaznamenána prvně při zahájení prvního pokusu o zavedení LMA a následně á 30 s až do úspěšné ventilace, následně bude zaznamenána každou hodinu společně s měřením těsnícího oropharyngeálního tlaku</w:t>
      </w:r>
    </w:p>
    <w:p w14:paraId="49D78C77" w14:textId="152E8D5A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Přítomnost krve na sekretech na LMA</w:t>
      </w:r>
    </w:p>
    <w:p w14:paraId="173FFF70" w14:textId="1D2C846E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Po extrakci LMA bude hodnoceno, zdali jsou sekrety na LMA s příměsí krve či nikoliv, hodnocení bude ANO / NE</w:t>
      </w:r>
    </w:p>
    <w:p w14:paraId="080C3DCB" w14:textId="64252B11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 Diskomfort v oblasti oropharyngu</w:t>
      </w:r>
      <w:r w:rsidR="00EF2BB5">
        <w:rPr>
          <w:rFonts w:asciiTheme="minorHAnsi" w:hAnsiTheme="minorHAnsi" w:cstheme="minorHAnsi"/>
          <w:bCs/>
          <w:color w:val="000000"/>
          <w:szCs w:val="19"/>
        </w:rPr>
        <w:t xml:space="preserve"> </w:t>
      </w:r>
    </w:p>
    <w:p w14:paraId="575DB483" w14:textId="3A7AC22E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Bude hodnoceno 1 hodinu od extrakce LMA, škrábání v krku, nepříjemný pocit v krku, dráždění ke kašli, vykašlávání sekretů s příměsí krve bude hodnoceno jako ANO, v opačném případě bude hodnocení NE</w:t>
      </w:r>
    </w:p>
    <w:p w14:paraId="48927B48" w14:textId="0BA311B2" w:rsidR="00386FF1" w:rsidRDefault="00386FF1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Hodnocení provede lékař na PACU, který nebude vědět do jaké větve studie je pacient zařazen </w:t>
      </w:r>
    </w:p>
    <w:p w14:paraId="2771FE2A" w14:textId="7BC12672" w:rsidR="007E3007" w:rsidRDefault="007E3007" w:rsidP="007E3007">
      <w:pPr>
        <w:pStyle w:val="Odstavecseseznamem"/>
        <w:numPr>
          <w:ilvl w:val="0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Potřeba oxygenoterapie po extrakci LMA</w:t>
      </w:r>
    </w:p>
    <w:p w14:paraId="098BDA15" w14:textId="6CE7C4E9" w:rsid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Bude hodnoceno 10 minut od extrakce LMA a 1 hodinu od extrakce LMA</w:t>
      </w:r>
    </w:p>
    <w:p w14:paraId="6D890FD8" w14:textId="57C3DBFC" w:rsidR="007E3007" w:rsidRPr="007E3007" w:rsidRDefault="007E3007" w:rsidP="007E3007">
      <w:pPr>
        <w:pStyle w:val="Odstavecseseznamem"/>
        <w:numPr>
          <w:ilvl w:val="1"/>
          <w:numId w:val="8"/>
        </w:num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Zaznamenáno bude, zdali byla potřeba oxygenoterapie ANO / NE a jaký byl použit příkon plynu</w:t>
      </w:r>
    </w:p>
    <w:p w14:paraId="762E21B6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62D030F6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Časový plán</w:t>
      </w:r>
    </w:p>
    <w:p w14:paraId="67F3324B" w14:textId="3CF1E53A" w:rsidR="006620B7" w:rsidRDefault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Březen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2</w:t>
      </w:r>
      <w:r>
        <w:rPr>
          <w:rFonts w:asciiTheme="minorHAnsi" w:hAnsiTheme="minorHAnsi" w:cstheme="minorHAnsi"/>
          <w:bCs/>
          <w:color w:val="000000"/>
          <w:szCs w:val="19"/>
        </w:rPr>
        <w:t>5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až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květen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2</w:t>
      </w:r>
      <w:r>
        <w:rPr>
          <w:rFonts w:asciiTheme="minorHAnsi" w:hAnsiTheme="minorHAnsi" w:cstheme="minorHAnsi"/>
          <w:bCs/>
          <w:color w:val="000000"/>
          <w:szCs w:val="19"/>
        </w:rPr>
        <w:t>5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– příprava podkladů pro studii</w:t>
      </w:r>
    </w:p>
    <w:p w14:paraId="77DD5AC8" w14:textId="70BE9CD4" w:rsidR="006620B7" w:rsidRDefault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Červen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2</w:t>
      </w:r>
      <w:r>
        <w:rPr>
          <w:rFonts w:asciiTheme="minorHAnsi" w:hAnsiTheme="minorHAnsi" w:cstheme="minorHAnsi"/>
          <w:bCs/>
          <w:color w:val="000000"/>
          <w:szCs w:val="19"/>
        </w:rPr>
        <w:t>5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až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červenec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2</w:t>
      </w:r>
      <w:r>
        <w:rPr>
          <w:rFonts w:asciiTheme="minorHAnsi" w:hAnsiTheme="minorHAnsi" w:cstheme="minorHAnsi"/>
          <w:bCs/>
          <w:color w:val="000000"/>
          <w:szCs w:val="19"/>
        </w:rPr>
        <w:t>6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– sběr dat</w:t>
      </w:r>
    </w:p>
    <w:p w14:paraId="01F0AE4F" w14:textId="6C69144F" w:rsidR="006620B7" w:rsidRDefault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Srpen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AB1B86">
        <w:rPr>
          <w:rFonts w:asciiTheme="minorHAnsi" w:hAnsiTheme="minorHAnsi" w:cstheme="minorHAnsi"/>
          <w:bCs/>
          <w:color w:val="000000"/>
          <w:szCs w:val="19"/>
        </w:rPr>
        <w:t>26–říjen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2</w:t>
      </w:r>
      <w:r>
        <w:rPr>
          <w:rFonts w:asciiTheme="minorHAnsi" w:hAnsiTheme="minorHAnsi" w:cstheme="minorHAnsi"/>
          <w:bCs/>
          <w:color w:val="000000"/>
          <w:szCs w:val="19"/>
        </w:rPr>
        <w:t>6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– statistické vyhodnocení dat a příprava publikace</w:t>
      </w:r>
    </w:p>
    <w:p w14:paraId="095BC5B9" w14:textId="0FEC563A" w:rsidR="006620B7" w:rsidRDefault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Říjen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2</w:t>
      </w:r>
      <w:r>
        <w:rPr>
          <w:rFonts w:asciiTheme="minorHAnsi" w:hAnsiTheme="minorHAnsi" w:cstheme="minorHAnsi"/>
          <w:bCs/>
          <w:color w:val="000000"/>
          <w:szCs w:val="19"/>
        </w:rPr>
        <w:t>6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až </w:t>
      </w:r>
      <w:r w:rsidR="00C94073">
        <w:rPr>
          <w:rFonts w:asciiTheme="minorHAnsi" w:hAnsiTheme="minorHAnsi" w:cstheme="minorHAnsi"/>
          <w:bCs/>
          <w:color w:val="000000"/>
          <w:szCs w:val="19"/>
        </w:rPr>
        <w:t>říjen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2</w:t>
      </w:r>
      <w:r>
        <w:rPr>
          <w:rFonts w:asciiTheme="minorHAnsi" w:hAnsiTheme="minorHAnsi" w:cstheme="minorHAnsi"/>
          <w:bCs/>
          <w:color w:val="000000"/>
          <w:szCs w:val="19"/>
        </w:rPr>
        <w:t>7</w:t>
      </w:r>
      <w:r w:rsidR="00312F6E">
        <w:rPr>
          <w:rFonts w:asciiTheme="minorHAnsi" w:hAnsiTheme="minorHAnsi" w:cstheme="minorHAnsi"/>
          <w:bCs/>
          <w:color w:val="000000"/>
          <w:szCs w:val="19"/>
        </w:rPr>
        <w:t xml:space="preserve"> –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příprava a následně </w:t>
      </w:r>
      <w:r w:rsidR="00312F6E">
        <w:rPr>
          <w:rFonts w:asciiTheme="minorHAnsi" w:hAnsiTheme="minorHAnsi" w:cstheme="minorHAnsi"/>
          <w:bCs/>
          <w:color w:val="000000"/>
          <w:szCs w:val="19"/>
        </w:rPr>
        <w:t>publikace výsledků</w:t>
      </w:r>
      <w:r w:rsidR="00312F6E">
        <w:rPr>
          <w:rFonts w:asciiTheme="minorHAnsi" w:hAnsiTheme="minorHAnsi" w:cstheme="minorHAnsi"/>
          <w:bCs/>
          <w:color w:val="000000"/>
          <w:szCs w:val="19"/>
        </w:rPr>
        <w:br/>
      </w:r>
    </w:p>
    <w:p w14:paraId="20BD0674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Předpokládané publikační výstupy</w:t>
      </w:r>
    </w:p>
    <w:p w14:paraId="0EAD5C1D" w14:textId="77777777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Článek v zahraničním časopise s IF. Prezentace výsledků na zahraničním a následně domácím kongresu.</w:t>
      </w:r>
    </w:p>
    <w:p w14:paraId="2BB36FCF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1DD51AED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Výzkumný tým</w:t>
      </w:r>
    </w:p>
    <w:p w14:paraId="1376B334" w14:textId="58707DD0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MUDr. Michal Kalina</w:t>
      </w:r>
    </w:p>
    <w:p w14:paraId="4BC59D75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77365F3D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Finanční podpora</w:t>
      </w:r>
    </w:p>
    <w:p w14:paraId="7BF0A57C" w14:textId="77777777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="Calibri" w:hAnsi="Calibri" w:cstheme="minorHAnsi"/>
          <w:bCs/>
          <w:color w:val="000000"/>
          <w:szCs w:val="19"/>
        </w:rPr>
        <w:t>Výzkumný projekt bude předmětem žádosti o získání institucionální podpory Krajské Zdravotní a.s., pokud bude vypsána.</w:t>
      </w:r>
    </w:p>
    <w:p w14:paraId="5A098FD7" w14:textId="77777777" w:rsidR="006620B7" w:rsidRDefault="006620B7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3BE00672" w14:textId="77777777" w:rsidR="006620B7" w:rsidRDefault="00312F6E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Potřebné dokumenty (zaškrtněte)</w:t>
      </w:r>
    </w:p>
    <w:p w14:paraId="1C640700" w14:textId="42B88873" w:rsidR="006620B7" w:rsidRDefault="00312F6E">
      <w:pPr>
        <w:spacing w:line="288" w:lineRule="auto"/>
        <w:rPr>
          <w:rFonts w:asciiTheme="minorHAnsi" w:eastAsia="Wingdings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Souhlas etické komise </w:t>
      </w:r>
      <w:bookmarkStart w:id="0" w:name="__DdeLink__300_1631945995"/>
      <w:r>
        <w:rPr>
          <w:rFonts w:asciiTheme="minorHAnsi" w:eastAsia="Wingdings" w:hAnsiTheme="minorHAnsi" w:cstheme="minorHAnsi"/>
          <w:bCs/>
          <w:color w:val="000000"/>
          <w:szCs w:val="19"/>
        </w:rPr>
        <w:t></w:t>
      </w:r>
      <w:bookmarkEnd w:id="0"/>
      <w:r>
        <w:rPr>
          <w:rFonts w:asciiTheme="minorHAnsi" w:hAnsiTheme="minorHAnsi" w:cstheme="minorHAnsi"/>
          <w:bCs/>
          <w:color w:val="000000"/>
          <w:szCs w:val="19"/>
        </w:rPr>
        <w:tab/>
        <w:t xml:space="preserve">Informovaný souhlas </w:t>
      </w:r>
      <w:r>
        <w:rPr>
          <w:rFonts w:asciiTheme="minorHAnsi" w:eastAsia="Wingdings" w:hAnsiTheme="minorHAnsi" w:cstheme="minorHAnsi"/>
          <w:bCs/>
          <w:color w:val="000000"/>
          <w:szCs w:val="19"/>
        </w:rPr>
        <w:t></w:t>
      </w:r>
      <w:r>
        <w:rPr>
          <w:rFonts w:asciiTheme="minorHAnsi" w:hAnsiTheme="minorHAnsi" w:cstheme="minorHAnsi"/>
          <w:bCs/>
          <w:color w:val="000000"/>
          <w:szCs w:val="19"/>
        </w:rPr>
        <w:tab/>
      </w:r>
    </w:p>
    <w:p w14:paraId="446D5EB2" w14:textId="77777777" w:rsidR="006620B7" w:rsidRDefault="00312F6E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Registrace studie: 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Každá klinická studie musí být ještě před zahájením registrovaná např. na </w:t>
      </w:r>
      <w:hyperlink r:id="rId8">
        <w:r>
          <w:rPr>
            <w:rStyle w:val="Internetovodkaz"/>
            <w:rFonts w:asciiTheme="minorHAnsi" w:hAnsiTheme="minorHAnsi" w:cstheme="minorHAnsi"/>
            <w:bCs/>
            <w:color w:val="000000"/>
            <w:szCs w:val="19"/>
            <w:u w:val="none"/>
          </w:rPr>
          <w:t>https://clinicaltrials.gov</w:t>
        </w:r>
      </w:hyperlink>
      <w:r>
        <w:rPr>
          <w:rFonts w:asciiTheme="minorHAnsi" w:hAnsiTheme="minorHAnsi" w:cstheme="minorHAnsi"/>
          <w:bCs/>
          <w:color w:val="000000"/>
          <w:szCs w:val="19"/>
        </w:rPr>
        <w:t>. Jinak jsou výsledky jen velmi obtížně publikovatelné.</w:t>
      </w:r>
    </w:p>
    <w:p w14:paraId="12032A8C" w14:textId="0BC24A21" w:rsidR="00726B08" w:rsidRDefault="00312F6E" w:rsidP="00726B08">
      <w:pPr>
        <w:spacing w:line="288" w:lineRule="auto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lastRenderedPageBreak/>
        <w:t>Literatura:</w:t>
      </w:r>
    </w:p>
    <w:p w14:paraId="7B1D9F71" w14:textId="1C0698CB" w:rsidR="006620B7" w:rsidRDefault="00B53DA3" w:rsidP="00726B08">
      <w:pPr>
        <w:spacing w:line="288" w:lineRule="auto"/>
      </w:pPr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Yan, Cl.,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Chen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>, Y., Sun, P. </w:t>
      </w:r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>et al.</w:t>
      </w:r>
      <w:r w:rsidRPr="00B53DA3">
        <w:rPr>
          <w:rFonts w:asciiTheme="minorHAnsi" w:hAnsiTheme="minorHAnsi" w:cstheme="minorHAnsi"/>
          <w:bCs/>
          <w:color w:val="000000"/>
          <w:szCs w:val="19"/>
        </w:rPr>
        <w:t> 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Preliminary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evaluation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of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SaCoVLM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™ video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laryngeal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mask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airway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in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airway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management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for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general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anesthesia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>. </w:t>
      </w:r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 xml:space="preserve">BMC </w:t>
      </w:r>
      <w:proofErr w:type="spellStart"/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>Anesthesiol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> </w:t>
      </w:r>
      <w:r w:rsidRPr="00B53DA3">
        <w:rPr>
          <w:rFonts w:asciiTheme="minorHAnsi" w:hAnsiTheme="minorHAnsi" w:cstheme="minorHAnsi"/>
          <w:b/>
          <w:bCs/>
          <w:color w:val="000000"/>
          <w:szCs w:val="19"/>
        </w:rPr>
        <w:t>22</w:t>
      </w:r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, 3 (2022). </w:t>
      </w:r>
      <w:hyperlink r:id="rId9" w:history="1">
        <w:r w:rsidRPr="00C303B6">
          <w:rPr>
            <w:rStyle w:val="Hypertextovodkaz"/>
            <w:rFonts w:asciiTheme="minorHAnsi" w:hAnsiTheme="minorHAnsi" w:cstheme="minorHAnsi"/>
            <w:bCs/>
            <w:szCs w:val="19"/>
          </w:rPr>
          <w:t>https://doi.org/10.1186/s12871-021-01541-0</w:t>
        </w:r>
      </w:hyperlink>
    </w:p>
    <w:p w14:paraId="5456ECB8" w14:textId="77777777" w:rsidR="007E0ED0" w:rsidRDefault="007E0ED0" w:rsidP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751D7E69" w14:textId="3B095B46" w:rsidR="00B53DA3" w:rsidRDefault="00B53DA3" w:rsidP="00726B08">
      <w:pPr>
        <w:spacing w:line="288" w:lineRule="auto"/>
      </w:pPr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Sun, Y.,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Zhang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, M.,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Gao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>, X. </w:t>
      </w:r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>et al.</w:t>
      </w:r>
      <w:r w:rsidRPr="00B53DA3">
        <w:rPr>
          <w:rFonts w:asciiTheme="minorHAnsi" w:hAnsiTheme="minorHAnsi" w:cstheme="minorHAnsi"/>
          <w:bCs/>
          <w:color w:val="000000"/>
          <w:szCs w:val="19"/>
        </w:rPr>
        <w:t> 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Effect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of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the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new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video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laryngeal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mask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airway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SaCoVLM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on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airway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management in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lateral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laparoscopic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urological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surgery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: A single center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randomized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color w:val="000000"/>
          <w:szCs w:val="19"/>
        </w:rPr>
        <w:t>controlled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 trial. </w:t>
      </w:r>
      <w:proofErr w:type="spellStart"/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>Sci</w:t>
      </w:r>
      <w:proofErr w:type="spellEnd"/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 xml:space="preserve"> </w:t>
      </w:r>
      <w:proofErr w:type="spellStart"/>
      <w:r w:rsidRPr="00B53DA3">
        <w:rPr>
          <w:rFonts w:asciiTheme="minorHAnsi" w:hAnsiTheme="minorHAnsi" w:cstheme="minorHAnsi"/>
          <w:bCs/>
          <w:i/>
          <w:iCs/>
          <w:color w:val="000000"/>
          <w:szCs w:val="19"/>
        </w:rPr>
        <w:t>Rep</w:t>
      </w:r>
      <w:proofErr w:type="spellEnd"/>
      <w:r w:rsidRPr="00B53DA3">
        <w:rPr>
          <w:rFonts w:asciiTheme="minorHAnsi" w:hAnsiTheme="minorHAnsi" w:cstheme="minorHAnsi"/>
          <w:bCs/>
          <w:color w:val="000000"/>
          <w:szCs w:val="19"/>
        </w:rPr>
        <w:t> </w:t>
      </w:r>
      <w:r w:rsidRPr="00B53DA3">
        <w:rPr>
          <w:rFonts w:asciiTheme="minorHAnsi" w:hAnsiTheme="minorHAnsi" w:cstheme="minorHAnsi"/>
          <w:b/>
          <w:bCs/>
          <w:color w:val="000000"/>
          <w:szCs w:val="19"/>
        </w:rPr>
        <w:t>14</w:t>
      </w:r>
      <w:r w:rsidRPr="00B53DA3">
        <w:rPr>
          <w:rFonts w:asciiTheme="minorHAnsi" w:hAnsiTheme="minorHAnsi" w:cstheme="minorHAnsi"/>
          <w:bCs/>
          <w:color w:val="000000"/>
          <w:szCs w:val="19"/>
        </w:rPr>
        <w:t xml:space="preserve">, 2132 (2024). </w:t>
      </w:r>
      <w:hyperlink r:id="rId10" w:history="1">
        <w:r w:rsidRPr="00C303B6">
          <w:rPr>
            <w:rStyle w:val="Hypertextovodkaz"/>
            <w:rFonts w:asciiTheme="minorHAnsi" w:hAnsiTheme="minorHAnsi" w:cstheme="minorHAnsi"/>
            <w:bCs/>
            <w:szCs w:val="19"/>
          </w:rPr>
          <w:t>https://doi.org/10.1038/s41598-024-51856-4</w:t>
        </w:r>
      </w:hyperlink>
    </w:p>
    <w:p w14:paraId="711A5617" w14:textId="77777777" w:rsidR="007E0ED0" w:rsidRDefault="007E0ED0" w:rsidP="00726B08">
      <w:pPr>
        <w:spacing w:line="288" w:lineRule="auto"/>
      </w:pPr>
    </w:p>
    <w:p w14:paraId="3A584BA1" w14:textId="062E1C6E" w:rsidR="00C94073" w:rsidRDefault="00C94073" w:rsidP="00726B08">
      <w:pPr>
        <w:spacing w:line="288" w:lineRule="auto"/>
        <w:rPr>
          <w:rFonts w:ascii="Segoe UI" w:hAnsi="Segoe UI" w:cs="Segoe UI"/>
          <w:color w:val="212121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Gao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X,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Liu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JH,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Chen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ZY, Yan CL,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Zuo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MZ,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Cao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Qiao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X,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Huang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YQ,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Liu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Zhang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H,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Zhang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JQ,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Shen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Y, Sun YY, Song JN,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Zhang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XZ,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Zhang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YL,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Luo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XT,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Wu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LN,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Zhang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Shi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Zhang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Xue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FS,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Tian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Comparison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supraglottic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airway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device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BlockBusterTM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laryngeal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mask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airway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Supreme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anaesthetised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paralyzed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adult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patients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a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multicenter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randomized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controlled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trial. Expert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Rev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Med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Devices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2022 Aug;19(8):649-656.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10.1080/17434440.2022.2130048.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2022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Oct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5. PMID: 36200143.</w:t>
      </w:r>
    </w:p>
    <w:p w14:paraId="3731CFD3" w14:textId="77777777" w:rsidR="001F092A" w:rsidRDefault="001F092A" w:rsidP="00726B08">
      <w:pPr>
        <w:spacing w:line="288" w:lineRule="auto"/>
        <w:rPr>
          <w:rFonts w:ascii="Segoe UI" w:hAnsi="Segoe UI" w:cs="Segoe UI"/>
          <w:color w:val="212121"/>
          <w:shd w:val="clear" w:color="auto" w:fill="FFFFFF"/>
        </w:rPr>
      </w:pPr>
    </w:p>
    <w:p w14:paraId="1FAA0219" w14:textId="57CC5121" w:rsidR="001F092A" w:rsidRDefault="001F092A" w:rsidP="00726B08">
      <w:pPr>
        <w:spacing w:line="288" w:lineRule="auto"/>
        <w:rPr>
          <w:rFonts w:ascii="Segoe UI" w:hAnsi="Segoe UI" w:cs="Segoe UI"/>
          <w:color w:val="212121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Ghamande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Arroliga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Ciceri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DP.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Let's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make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endotracheal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intubation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intensive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care unit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safe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difficult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or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not,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MACOCHA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score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good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start.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 Respir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Crit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Care Med. 2013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Apr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15;187(8):789-90.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10.1164/rccm.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201301-0099ED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. PMID: 23586377.</w:t>
      </w:r>
    </w:p>
    <w:p w14:paraId="0C53E43F" w14:textId="77777777" w:rsidR="00C94073" w:rsidRDefault="00C94073" w:rsidP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p w14:paraId="191F07DE" w14:textId="77777777" w:rsidR="00B53DA3" w:rsidRDefault="00B53DA3" w:rsidP="00726B08">
      <w:pPr>
        <w:spacing w:line="288" w:lineRule="auto"/>
        <w:rPr>
          <w:rFonts w:asciiTheme="minorHAnsi" w:hAnsiTheme="minorHAnsi" w:cstheme="minorHAnsi"/>
          <w:bCs/>
          <w:color w:val="000000"/>
          <w:szCs w:val="19"/>
        </w:rPr>
      </w:pPr>
    </w:p>
    <w:sectPr w:rsidR="00B53DA3">
      <w:headerReference w:type="default" r:id="rId11"/>
      <w:pgSz w:w="11906" w:h="16838"/>
      <w:pgMar w:top="765" w:right="720" w:bottom="720" w:left="720" w:header="708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F45D" w14:textId="77777777" w:rsidR="009A316B" w:rsidRDefault="009A316B">
      <w:r>
        <w:separator/>
      </w:r>
    </w:p>
  </w:endnote>
  <w:endnote w:type="continuationSeparator" w:id="0">
    <w:p w14:paraId="71AD45D0" w14:textId="77777777" w:rsidR="009A316B" w:rsidRDefault="009A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Calibri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DA1B" w14:textId="77777777" w:rsidR="009A316B" w:rsidRDefault="009A316B">
      <w:r>
        <w:separator/>
      </w:r>
    </w:p>
  </w:footnote>
  <w:footnote w:type="continuationSeparator" w:id="0">
    <w:p w14:paraId="5C9AE898" w14:textId="77777777" w:rsidR="009A316B" w:rsidRDefault="009A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D380" w14:textId="77777777" w:rsidR="006620B7" w:rsidRDefault="006620B7" w:rsidP="00726B08">
    <w:pPr>
      <w:tabs>
        <w:tab w:val="center" w:pos="4320"/>
        <w:tab w:val="right" w:pos="8640"/>
      </w:tabs>
      <w:rPr>
        <w:rFonts w:eastAsia="MS Mincho"/>
        <w:color w:val="365F91"/>
        <w:lang w:eastAsia="en-US"/>
      </w:rPr>
    </w:pPr>
  </w:p>
  <w:p w14:paraId="1D4B792B" w14:textId="77777777" w:rsidR="006620B7" w:rsidRDefault="00312F6E">
    <w:pPr>
      <w:tabs>
        <w:tab w:val="center" w:pos="4320"/>
        <w:tab w:val="right" w:pos="8640"/>
      </w:tabs>
      <w:jc w:val="center"/>
      <w:rPr>
        <w:rFonts w:eastAsia="MS Mincho"/>
        <w:b/>
        <w:color w:val="365F91"/>
        <w:lang w:eastAsia="en-US"/>
      </w:rPr>
    </w:pPr>
    <w:r>
      <w:rPr>
        <w:rFonts w:eastAsia="MS Mincho"/>
        <w:b/>
        <w:color w:val="365F91"/>
        <w:lang w:eastAsia="en-US"/>
      </w:rPr>
      <w:t>ŠABLONA PRO NÁVRH KLINICKÉ STUDIE</w:t>
    </w:r>
  </w:p>
  <w:p w14:paraId="73742BC7" w14:textId="77777777" w:rsidR="006620B7" w:rsidRDefault="006620B7">
    <w:pPr>
      <w:tabs>
        <w:tab w:val="center" w:pos="4320"/>
        <w:tab w:val="right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0180"/>
    <w:multiLevelType w:val="hybridMultilevel"/>
    <w:tmpl w:val="4F26F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3912"/>
    <w:multiLevelType w:val="multilevel"/>
    <w:tmpl w:val="542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BF0B1D"/>
    <w:multiLevelType w:val="multilevel"/>
    <w:tmpl w:val="04CC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D7C6C18"/>
    <w:multiLevelType w:val="multilevel"/>
    <w:tmpl w:val="510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D2C5DC5"/>
    <w:multiLevelType w:val="multilevel"/>
    <w:tmpl w:val="53C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5FD10A1"/>
    <w:multiLevelType w:val="multilevel"/>
    <w:tmpl w:val="6B4479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/>
        <w:color w:val="2121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3B6D64"/>
    <w:multiLevelType w:val="multilevel"/>
    <w:tmpl w:val="C5C4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CC27975"/>
    <w:multiLevelType w:val="multilevel"/>
    <w:tmpl w:val="82A6BB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700327">
    <w:abstractNumId w:val="5"/>
  </w:num>
  <w:num w:numId="2" w16cid:durableId="1954703958">
    <w:abstractNumId w:val="3"/>
  </w:num>
  <w:num w:numId="3" w16cid:durableId="1036079158">
    <w:abstractNumId w:val="2"/>
  </w:num>
  <w:num w:numId="4" w16cid:durableId="1773895525">
    <w:abstractNumId w:val="6"/>
  </w:num>
  <w:num w:numId="5" w16cid:durableId="964848808">
    <w:abstractNumId w:val="4"/>
  </w:num>
  <w:num w:numId="6" w16cid:durableId="1881547166">
    <w:abstractNumId w:val="1"/>
  </w:num>
  <w:num w:numId="7" w16cid:durableId="663515139">
    <w:abstractNumId w:val="7"/>
  </w:num>
  <w:num w:numId="8" w16cid:durableId="114716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B7"/>
    <w:rsid w:val="000337BC"/>
    <w:rsid w:val="00113085"/>
    <w:rsid w:val="00163F85"/>
    <w:rsid w:val="00170310"/>
    <w:rsid w:val="001F0807"/>
    <w:rsid w:val="001F092A"/>
    <w:rsid w:val="00265465"/>
    <w:rsid w:val="00312F6E"/>
    <w:rsid w:val="0034453D"/>
    <w:rsid w:val="00386FF1"/>
    <w:rsid w:val="00394952"/>
    <w:rsid w:val="003F0F21"/>
    <w:rsid w:val="0047123C"/>
    <w:rsid w:val="00483B3D"/>
    <w:rsid w:val="004B7728"/>
    <w:rsid w:val="005153F6"/>
    <w:rsid w:val="0056290E"/>
    <w:rsid w:val="0057703A"/>
    <w:rsid w:val="005B3C08"/>
    <w:rsid w:val="005E7478"/>
    <w:rsid w:val="00637B2A"/>
    <w:rsid w:val="00644A38"/>
    <w:rsid w:val="006620B7"/>
    <w:rsid w:val="006E4BA8"/>
    <w:rsid w:val="00726B08"/>
    <w:rsid w:val="00743813"/>
    <w:rsid w:val="00763DFE"/>
    <w:rsid w:val="00765DFA"/>
    <w:rsid w:val="007848DB"/>
    <w:rsid w:val="007A1FAC"/>
    <w:rsid w:val="007E0ED0"/>
    <w:rsid w:val="007E3007"/>
    <w:rsid w:val="007E6C21"/>
    <w:rsid w:val="0086133D"/>
    <w:rsid w:val="008D35DD"/>
    <w:rsid w:val="009A316B"/>
    <w:rsid w:val="009D6265"/>
    <w:rsid w:val="00AB1B86"/>
    <w:rsid w:val="00AE28AB"/>
    <w:rsid w:val="00B53DA3"/>
    <w:rsid w:val="00B8100C"/>
    <w:rsid w:val="00BC3373"/>
    <w:rsid w:val="00BF0B73"/>
    <w:rsid w:val="00C67CF7"/>
    <w:rsid w:val="00C94073"/>
    <w:rsid w:val="00D0394E"/>
    <w:rsid w:val="00D42282"/>
    <w:rsid w:val="00D91C93"/>
    <w:rsid w:val="00D92E6F"/>
    <w:rsid w:val="00DA267B"/>
    <w:rsid w:val="00E91B6E"/>
    <w:rsid w:val="00EA3993"/>
    <w:rsid w:val="00EF2BB5"/>
    <w:rsid w:val="00F223DE"/>
    <w:rsid w:val="00F44C70"/>
    <w:rsid w:val="00F5748A"/>
    <w:rsid w:val="00F80D98"/>
    <w:rsid w:val="00F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B7E0"/>
  <w15:docId w15:val="{CD3868B0-6F06-454B-B86D-D785444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E93"/>
    <w:rPr>
      <w:rFonts w:eastAsia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803EFE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semiHidden/>
    <w:qFormat/>
    <w:rsid w:val="00803EFE"/>
    <w:rPr>
      <w:rFonts w:ascii="Tahoma" w:eastAsia="Times New Roman" w:hAnsi="Tahoma" w:cs="Tahoma"/>
      <w:sz w:val="16"/>
      <w:szCs w:val="16"/>
      <w:lang w:val="cs-CZ"/>
    </w:rPr>
  </w:style>
  <w:style w:type="character" w:customStyle="1" w:styleId="Nadpis2Char">
    <w:name w:val="Nadpis 2 Char"/>
    <w:link w:val="Nadpis2"/>
    <w:uiPriority w:val="9"/>
    <w:semiHidden/>
    <w:qFormat/>
    <w:rsid w:val="00803EFE"/>
    <w:rPr>
      <w:rFonts w:ascii="Calibri" w:eastAsia="MS Gothic" w:hAnsi="Calibri" w:cs="Times New Roman"/>
      <w:b/>
      <w:bCs/>
      <w:color w:val="4F81BD"/>
      <w:sz w:val="26"/>
      <w:szCs w:val="26"/>
      <w:lang w:val="cs-CZ"/>
    </w:rPr>
  </w:style>
  <w:style w:type="character" w:customStyle="1" w:styleId="ZhlavChar">
    <w:name w:val="Záhlaví Char"/>
    <w:link w:val="Zhlav"/>
    <w:uiPriority w:val="99"/>
    <w:qFormat/>
    <w:rsid w:val="008516B2"/>
    <w:rPr>
      <w:rFonts w:ascii="Calibri" w:eastAsia="Calibri" w:hAnsi="Calibri" w:cs="Arial"/>
      <w:sz w:val="20"/>
      <w:szCs w:val="20"/>
      <w:lang w:val="cs-CZ"/>
    </w:rPr>
  </w:style>
  <w:style w:type="character" w:customStyle="1" w:styleId="ZpatChar">
    <w:name w:val="Zápatí Char"/>
    <w:link w:val="Zpat"/>
    <w:uiPriority w:val="99"/>
    <w:qFormat/>
    <w:rsid w:val="008516B2"/>
    <w:rPr>
      <w:rFonts w:ascii="Calibri" w:eastAsia="Calibri" w:hAnsi="Calibri" w:cs="Arial"/>
      <w:sz w:val="20"/>
      <w:szCs w:val="20"/>
      <w:lang w:val="cs-CZ"/>
    </w:rPr>
  </w:style>
  <w:style w:type="character" w:customStyle="1" w:styleId="Internetovodkaz">
    <w:name w:val="Internetový odkaz"/>
    <w:basedOn w:val="Standardnpsmoodstavce"/>
    <w:uiPriority w:val="99"/>
    <w:unhideWhenUsed/>
    <w:rsid w:val="00FD508E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qFormat/>
    <w:rsid w:val="008A085A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FD508E"/>
    <w:rPr>
      <w:color w:val="605E5C"/>
      <w:shd w:val="clear" w:color="auto" w:fill="E1DFDD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Textbubliny">
    <w:name w:val="Balloon Text"/>
    <w:basedOn w:val="Normln"/>
    <w:link w:val="TextbublinyChar"/>
    <w:semiHidden/>
    <w:qFormat/>
    <w:rsid w:val="00803EFE"/>
    <w:rPr>
      <w:rFonts w:ascii="Tahoma" w:hAnsi="Tahoma"/>
      <w:sz w:val="16"/>
      <w:szCs w:val="16"/>
      <w:lang w:eastAsia="x-none"/>
    </w:rPr>
  </w:style>
  <w:style w:type="paragraph" w:customStyle="1" w:styleId="Style1">
    <w:name w:val="Style1"/>
    <w:basedOn w:val="Nadpis2"/>
    <w:qFormat/>
    <w:rsid w:val="00803EFE"/>
    <w:pPr>
      <w:keepLines w:val="0"/>
      <w:spacing w:before="0"/>
      <w:jc w:val="center"/>
    </w:pPr>
    <w:rPr>
      <w:rFonts w:eastAsia="Times New Roman"/>
      <w:b w:val="0"/>
      <w:color w:val="00000A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516B2"/>
    <w:pPr>
      <w:tabs>
        <w:tab w:val="center" w:pos="4320"/>
        <w:tab w:val="right" w:pos="8640"/>
      </w:tabs>
    </w:pPr>
    <w:rPr>
      <w:lang w:eastAsia="x-none"/>
    </w:rPr>
  </w:style>
  <w:style w:type="paragraph" w:styleId="Zpat">
    <w:name w:val="footer"/>
    <w:basedOn w:val="Normln"/>
    <w:link w:val="ZpatChar"/>
    <w:uiPriority w:val="99"/>
    <w:unhideWhenUsed/>
    <w:rsid w:val="008516B2"/>
    <w:pPr>
      <w:tabs>
        <w:tab w:val="center" w:pos="4320"/>
        <w:tab w:val="right" w:pos="8640"/>
      </w:tabs>
    </w:pPr>
    <w:rPr>
      <w:lang w:eastAsia="x-none"/>
    </w:rPr>
  </w:style>
  <w:style w:type="paragraph" w:styleId="Odstavecseseznamem">
    <w:name w:val="List Paragraph"/>
    <w:basedOn w:val="Normln"/>
    <w:uiPriority w:val="72"/>
    <w:qFormat/>
    <w:rsid w:val="008A085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B3C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C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3C08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3C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3C08"/>
    <w:rPr>
      <w:rFonts w:eastAsia="Times New Roman"/>
      <w:b/>
      <w:bCs/>
    </w:rPr>
  </w:style>
  <w:style w:type="paragraph" w:styleId="Revize">
    <w:name w:val="Revision"/>
    <w:hidden/>
    <w:uiPriority w:val="71"/>
    <w:semiHidden/>
    <w:rsid w:val="00483B3D"/>
    <w:pPr>
      <w:suppressAutoHyphens w:val="0"/>
    </w:pPr>
    <w:rPr>
      <w:rFonts w:eastAsia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3D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8/s41598-024-51856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86/s12871-021-01541-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D8377E-649A-B346-A5C6-2B377B36F6F7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american-medical-association&quot;,&quot;title&quot;:&quot;American Medical Association 11th edition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1E3F-A0EE-4149-9EA2-521A8C5A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1594</Words>
  <Characters>9405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dc:description/>
  <cp:lastModifiedBy>Kalina, Michal</cp:lastModifiedBy>
  <cp:revision>3</cp:revision>
  <dcterms:created xsi:type="dcterms:W3CDTF">2025-04-26T19:19:00Z</dcterms:created>
  <dcterms:modified xsi:type="dcterms:W3CDTF">2025-05-19T09:46:00Z</dcterms:modified>
  <dc:language>cs-CZ</dc:language>
</cp:coreProperties>
</file>